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0" w:rsidRPr="0014775A" w:rsidRDefault="001C6F4C" w:rsidP="00DD1750">
      <w:pPr>
        <w:rPr>
          <w:rFonts w:ascii="Arial" w:hAnsi="Arial" w:cs="Arial"/>
        </w:rPr>
      </w:pPr>
      <w:r>
        <w:rPr>
          <w:b/>
          <w:noProof/>
          <w:sz w:val="32"/>
          <w:szCs w:val="32"/>
          <w:lang w:eastAsia="en-IE"/>
        </w:rPr>
        <w:drawing>
          <wp:anchor distT="0" distB="0" distL="114300" distR="114300" simplePos="0" relativeHeight="251658240" behindDoc="0" locked="0" layoutInCell="1" allowOverlap="1" wp14:anchorId="461D9488" wp14:editId="77D80D67">
            <wp:simplePos x="0" y="0"/>
            <wp:positionH relativeFrom="column">
              <wp:posOffset>0</wp:posOffset>
            </wp:positionH>
            <wp:positionV relativeFrom="paragraph">
              <wp:posOffset>1269</wp:posOffset>
            </wp:positionV>
            <wp:extent cx="1514475" cy="1609725"/>
            <wp:effectExtent l="0" t="0" r="9525" b="9525"/>
            <wp:wrapNone/>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051" cy="16103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65"/>
      </w:tblGrid>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Reference No.</w:t>
            </w:r>
          </w:p>
        </w:tc>
        <w:tc>
          <w:tcPr>
            <w:tcW w:w="2365" w:type="dxa"/>
            <w:vAlign w:val="center"/>
          </w:tcPr>
          <w:p w:rsidR="00DD1750" w:rsidRPr="0014775A" w:rsidRDefault="00F71232" w:rsidP="000D7754">
            <w:pPr>
              <w:jc w:val="left"/>
              <w:rPr>
                <w:rFonts w:ascii="Arial" w:hAnsi="Arial" w:cs="Arial"/>
                <w:b/>
                <w:color w:val="0000FF"/>
              </w:rPr>
            </w:pPr>
            <w:r>
              <w:rPr>
                <w:rFonts w:ascii="Arial" w:hAnsi="Arial" w:cs="Arial"/>
                <w:b/>
                <w:color w:val="0000FF"/>
              </w:rPr>
              <w:t>HR</w:t>
            </w:r>
            <w:r w:rsidR="00850085" w:rsidRPr="0014775A">
              <w:rPr>
                <w:rFonts w:ascii="Arial" w:hAnsi="Arial" w:cs="Arial"/>
                <w:b/>
                <w:color w:val="0000FF"/>
              </w:rPr>
              <w:t>-</w:t>
            </w:r>
            <w:r w:rsidR="0038744F">
              <w:rPr>
                <w:rFonts w:ascii="Arial" w:hAnsi="Arial" w:cs="Arial"/>
                <w:b/>
                <w:color w:val="0000FF"/>
              </w:rPr>
              <w:t>POL</w:t>
            </w:r>
            <w:r w:rsidR="0047409E" w:rsidRPr="0014775A">
              <w:rPr>
                <w:rFonts w:ascii="Arial" w:hAnsi="Arial" w:cs="Arial"/>
                <w:b/>
                <w:color w:val="0000FF"/>
              </w:rPr>
              <w:t>-</w:t>
            </w:r>
            <w:r w:rsidR="00176B41">
              <w:rPr>
                <w:rFonts w:ascii="Arial" w:hAnsi="Arial" w:cs="Arial"/>
                <w:b/>
                <w:color w:val="0000FF"/>
              </w:rPr>
              <w:t>05</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Version</w:t>
            </w:r>
          </w:p>
        </w:tc>
        <w:tc>
          <w:tcPr>
            <w:tcW w:w="2365" w:type="dxa"/>
            <w:vAlign w:val="center"/>
          </w:tcPr>
          <w:p w:rsidR="00DD1750" w:rsidRPr="0014775A" w:rsidRDefault="00176B41" w:rsidP="000D7754">
            <w:pPr>
              <w:jc w:val="left"/>
              <w:rPr>
                <w:rFonts w:ascii="Arial" w:hAnsi="Arial" w:cs="Arial"/>
                <w:b/>
                <w:color w:val="0000FF"/>
              </w:rPr>
            </w:pPr>
            <w:r>
              <w:rPr>
                <w:rFonts w:ascii="Arial" w:hAnsi="Arial" w:cs="Arial"/>
                <w:b/>
                <w:color w:val="0000FF"/>
              </w:rPr>
              <w:t>2</w:t>
            </w:r>
            <w:r w:rsidR="001C48B8">
              <w:rPr>
                <w:rFonts w:ascii="Arial" w:hAnsi="Arial" w:cs="Arial"/>
                <w:b/>
                <w:color w:val="0000FF"/>
              </w:rPr>
              <w:t>.0</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Operative Date</w:t>
            </w:r>
          </w:p>
        </w:tc>
        <w:tc>
          <w:tcPr>
            <w:tcW w:w="2365" w:type="dxa"/>
            <w:vAlign w:val="center"/>
          </w:tcPr>
          <w:p w:rsidR="00DD1750" w:rsidRPr="0014775A" w:rsidRDefault="00176B41" w:rsidP="000D7754">
            <w:pPr>
              <w:jc w:val="left"/>
              <w:rPr>
                <w:rFonts w:ascii="Arial" w:hAnsi="Arial" w:cs="Arial"/>
                <w:b/>
                <w:color w:val="0000FF"/>
              </w:rPr>
            </w:pPr>
            <w:r>
              <w:rPr>
                <w:rFonts w:ascii="Arial" w:hAnsi="Arial" w:cs="Arial"/>
                <w:b/>
                <w:color w:val="0000FF"/>
              </w:rPr>
              <w:t>November</w:t>
            </w:r>
            <w:r w:rsidR="00F42022">
              <w:rPr>
                <w:rFonts w:ascii="Arial" w:hAnsi="Arial" w:cs="Arial"/>
                <w:b/>
                <w:color w:val="0000FF"/>
              </w:rPr>
              <w:t xml:space="preserve"> 2017</w:t>
            </w:r>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Status</w:t>
            </w:r>
          </w:p>
        </w:tc>
        <w:tc>
          <w:tcPr>
            <w:tcW w:w="2365" w:type="dxa"/>
            <w:vAlign w:val="center"/>
          </w:tcPr>
          <w:p w:rsidR="00DD1750" w:rsidRPr="0014775A" w:rsidRDefault="00E042AF" w:rsidP="000D7754">
            <w:pPr>
              <w:jc w:val="left"/>
              <w:rPr>
                <w:rFonts w:ascii="Arial" w:hAnsi="Arial" w:cs="Arial"/>
                <w:b/>
                <w:color w:val="0000FF"/>
              </w:rPr>
            </w:pPr>
            <w:r>
              <w:rPr>
                <w:rFonts w:ascii="Arial" w:hAnsi="Arial" w:cs="Arial"/>
                <w:b/>
                <w:color w:val="0000FF"/>
              </w:rPr>
              <w:t>Live</w:t>
            </w:r>
            <w:bookmarkStart w:id="0" w:name="_GoBack"/>
            <w:bookmarkEnd w:id="0"/>
          </w:p>
        </w:tc>
      </w:tr>
      <w:tr w:rsidR="00DD1750" w:rsidRPr="0014775A" w:rsidTr="0056216C">
        <w:trPr>
          <w:trHeight w:val="275"/>
        </w:trPr>
        <w:tc>
          <w:tcPr>
            <w:tcW w:w="1701" w:type="dxa"/>
            <w:vAlign w:val="center"/>
          </w:tcPr>
          <w:p w:rsidR="00DD1750" w:rsidRPr="0014775A" w:rsidRDefault="00DD1750" w:rsidP="000D7754">
            <w:pPr>
              <w:jc w:val="left"/>
              <w:rPr>
                <w:rFonts w:ascii="Arial" w:hAnsi="Arial" w:cs="Arial"/>
                <w:b/>
                <w:color w:val="0000FF"/>
              </w:rPr>
            </w:pPr>
            <w:r w:rsidRPr="0014775A">
              <w:rPr>
                <w:rFonts w:ascii="Arial" w:hAnsi="Arial" w:cs="Arial"/>
                <w:b/>
                <w:color w:val="0000FF"/>
              </w:rPr>
              <w:t>Approved by</w:t>
            </w:r>
          </w:p>
        </w:tc>
        <w:tc>
          <w:tcPr>
            <w:tcW w:w="2365" w:type="dxa"/>
            <w:vAlign w:val="center"/>
          </w:tcPr>
          <w:p w:rsidR="00DD1750" w:rsidRPr="0014775A" w:rsidRDefault="0056216C" w:rsidP="000D7754">
            <w:pPr>
              <w:jc w:val="left"/>
              <w:rPr>
                <w:rFonts w:ascii="Arial" w:hAnsi="Arial" w:cs="Arial"/>
                <w:b/>
                <w:color w:val="0000FF"/>
              </w:rPr>
            </w:pPr>
            <w:r>
              <w:rPr>
                <w:rFonts w:ascii="Arial" w:hAnsi="Arial" w:cs="Arial"/>
                <w:b/>
                <w:color w:val="0000FF"/>
              </w:rPr>
              <w:t>Board of Management</w:t>
            </w:r>
          </w:p>
        </w:tc>
      </w:tr>
    </w:tbl>
    <w:p w:rsidR="0014775A" w:rsidRPr="0014775A" w:rsidRDefault="0014775A" w:rsidP="00DD1750">
      <w:pPr>
        <w:spacing w:after="120"/>
        <w:rPr>
          <w:rFonts w:ascii="Arial" w:hAnsi="Arial" w:cs="Arial"/>
          <w:b/>
          <w:sz w:val="28"/>
          <w:szCs w:val="28"/>
        </w:rPr>
      </w:pPr>
    </w:p>
    <w:p w:rsidR="0014775A" w:rsidRDefault="0014775A" w:rsidP="00DD1750">
      <w:pPr>
        <w:spacing w:after="120"/>
        <w:rPr>
          <w:rFonts w:ascii="Arial" w:hAnsi="Arial" w:cs="Arial"/>
          <w:b/>
          <w:sz w:val="28"/>
          <w:szCs w:val="28"/>
        </w:rPr>
      </w:pPr>
    </w:p>
    <w:p w:rsidR="0056216C" w:rsidRDefault="0056216C" w:rsidP="00DD1750">
      <w:pPr>
        <w:spacing w:after="120"/>
        <w:rPr>
          <w:rFonts w:ascii="Arial" w:hAnsi="Arial" w:cs="Arial"/>
          <w:b/>
          <w:sz w:val="28"/>
          <w:szCs w:val="28"/>
        </w:rPr>
      </w:pPr>
    </w:p>
    <w:p w:rsidR="0056216C" w:rsidRPr="0014775A" w:rsidRDefault="0056216C" w:rsidP="00DD1750">
      <w:pPr>
        <w:spacing w:after="120"/>
        <w:rPr>
          <w:rFonts w:ascii="Arial" w:hAnsi="Arial" w:cs="Arial"/>
          <w:b/>
          <w:sz w:val="28"/>
          <w:szCs w:val="28"/>
        </w:rPr>
      </w:pPr>
    </w:p>
    <w:p w:rsidR="00DD1750" w:rsidRPr="001C48B8" w:rsidRDefault="00F71232" w:rsidP="00DD1750">
      <w:pPr>
        <w:spacing w:after="120"/>
        <w:rPr>
          <w:rFonts w:ascii="Arial" w:hAnsi="Arial" w:cs="Arial"/>
          <w:b/>
          <w:sz w:val="36"/>
          <w:szCs w:val="36"/>
        </w:rPr>
      </w:pPr>
      <w:r w:rsidRPr="001C48B8">
        <w:rPr>
          <w:rFonts w:ascii="Arial" w:hAnsi="Arial" w:cs="Arial"/>
          <w:b/>
          <w:sz w:val="36"/>
          <w:szCs w:val="36"/>
        </w:rPr>
        <w:t>HOLY ROSARY PRIMARY SCHOOL</w:t>
      </w:r>
    </w:p>
    <w:p w:rsidR="00DD1750" w:rsidRPr="0014775A" w:rsidRDefault="00DD1750" w:rsidP="00DD1750">
      <w:pPr>
        <w:spacing w:after="120"/>
        <w:rPr>
          <w:rFonts w:ascii="Arial" w:hAnsi="Arial" w:cs="Arial"/>
          <w:b/>
          <w:sz w:val="28"/>
          <w:szCs w:val="28"/>
        </w:rPr>
      </w:pPr>
    </w:p>
    <w:p w:rsidR="00DD1750" w:rsidRPr="001C48B8" w:rsidRDefault="00176B41" w:rsidP="00DD1750">
      <w:pPr>
        <w:spacing w:after="120"/>
        <w:rPr>
          <w:rFonts w:ascii="Arial" w:hAnsi="Arial" w:cs="Arial"/>
          <w:b/>
          <w:sz w:val="36"/>
          <w:szCs w:val="36"/>
        </w:rPr>
      </w:pPr>
      <w:r>
        <w:rPr>
          <w:rFonts w:ascii="Arial" w:hAnsi="Arial" w:cs="Arial"/>
          <w:b/>
          <w:sz w:val="36"/>
          <w:szCs w:val="36"/>
        </w:rPr>
        <w:t>Attendance</w:t>
      </w:r>
      <w:r w:rsidR="001C48B8" w:rsidRPr="001C48B8">
        <w:rPr>
          <w:rFonts w:ascii="Arial" w:hAnsi="Arial" w:cs="Arial"/>
          <w:b/>
          <w:sz w:val="36"/>
          <w:szCs w:val="36"/>
        </w:rPr>
        <w:t xml:space="preserve"> </w:t>
      </w:r>
      <w:r w:rsidR="0087455E">
        <w:rPr>
          <w:rFonts w:ascii="Arial" w:hAnsi="Arial" w:cs="Arial"/>
          <w:b/>
          <w:sz w:val="36"/>
          <w:szCs w:val="36"/>
        </w:rPr>
        <w:t>Policy</w:t>
      </w:r>
    </w:p>
    <w:p w:rsidR="00DD1750" w:rsidRPr="0014775A" w:rsidRDefault="00DD1750" w:rsidP="00DD1750">
      <w:pPr>
        <w:spacing w:after="120"/>
        <w:rPr>
          <w:rFonts w:ascii="Arial" w:hAnsi="Arial" w:cs="Arial"/>
          <w:b/>
          <w:sz w:val="28"/>
          <w:szCs w:val="28"/>
        </w:rPr>
      </w:pPr>
    </w:p>
    <w:p w:rsidR="007235B0" w:rsidRPr="0014775A" w:rsidRDefault="007235B0" w:rsidP="00DD1750">
      <w:pPr>
        <w:spacing w:after="120"/>
        <w:rPr>
          <w:rFonts w:ascii="Arial" w:hAnsi="Arial" w:cs="Arial"/>
          <w:b/>
          <w:sz w:val="28"/>
          <w:szCs w:val="28"/>
        </w:rPr>
      </w:pPr>
    </w:p>
    <w:p w:rsidR="00C12ABD" w:rsidRPr="0014775A" w:rsidRDefault="00C12ABD" w:rsidP="00425D69">
      <w:pPr>
        <w:pStyle w:val="BodyText1"/>
      </w:pPr>
    </w:p>
    <w:p w:rsidR="007235B0" w:rsidRPr="004D3767" w:rsidRDefault="007235B0" w:rsidP="00997ABF">
      <w:pPr>
        <w:rPr>
          <w:rFonts w:cs="Arial"/>
        </w:rPr>
      </w:pPr>
      <w:r w:rsidRPr="004D3767">
        <w:rPr>
          <w:rFonts w:cs="Arial"/>
        </w:rPr>
        <w:t xml:space="preserve">The principles in this </w:t>
      </w:r>
      <w:r w:rsidR="0087455E">
        <w:rPr>
          <w:rFonts w:cs="Arial"/>
        </w:rPr>
        <w:t>policy</w:t>
      </w:r>
      <w:r w:rsidRPr="004D3767">
        <w:rPr>
          <w:rFonts w:cs="Arial"/>
        </w:rPr>
        <w:t xml:space="preserve"> are approved by the </w:t>
      </w:r>
      <w:r w:rsidR="001C6F4C" w:rsidRPr="004D3767">
        <w:rPr>
          <w:rFonts w:cs="Arial"/>
        </w:rPr>
        <w:t>Board of Management</w:t>
      </w:r>
      <w:r w:rsidRPr="004D3767">
        <w:rPr>
          <w:rFonts w:cs="Arial"/>
        </w:rPr>
        <w:t xml:space="preserve"> and therefore constitute standard practices, which apply throughout </w:t>
      </w:r>
      <w:r w:rsidR="001C6F4C" w:rsidRPr="004D3767">
        <w:rPr>
          <w:rFonts w:cs="Arial"/>
        </w:rPr>
        <w:t>Holy Rosary Primary School</w:t>
      </w:r>
      <w:r w:rsidRPr="004D3767">
        <w:rPr>
          <w:rFonts w:cs="Arial"/>
        </w:rPr>
        <w:t>.</w:t>
      </w:r>
    </w:p>
    <w:p w:rsidR="007235B0" w:rsidRPr="0014775A" w:rsidRDefault="007235B0" w:rsidP="007235B0">
      <w:pPr>
        <w:rPr>
          <w:rFonts w:ascii="Arial" w:hAnsi="Arial" w:cs="Arial"/>
        </w:rPr>
      </w:pPr>
    </w:p>
    <w:p w:rsidR="007235B0" w:rsidRDefault="007235B0" w:rsidP="007235B0">
      <w:pPr>
        <w:rPr>
          <w:rFonts w:ascii="Arial" w:hAnsi="Arial" w:cs="Arial"/>
        </w:rPr>
      </w:pPr>
    </w:p>
    <w:p w:rsidR="007235B0" w:rsidRPr="0014775A" w:rsidRDefault="007235B0" w:rsidP="007235B0">
      <w:pPr>
        <w:rPr>
          <w:rFonts w:ascii="Arial" w:hAnsi="Arial" w:cs="Arial"/>
        </w:rPr>
      </w:pPr>
    </w:p>
    <w:p w:rsidR="007235B0" w:rsidRPr="0014775A" w:rsidRDefault="007235B0" w:rsidP="00997ABF">
      <w:pPr>
        <w:rPr>
          <w:rFonts w:ascii="Arial" w:hAnsi="Arial" w:cs="Arial"/>
        </w:rPr>
      </w:pPr>
    </w:p>
    <w:p w:rsidR="007235B0" w:rsidRPr="0014775A" w:rsidRDefault="007235B0" w:rsidP="007235B0">
      <w:pPr>
        <w:rPr>
          <w:rFonts w:ascii="Arial" w:hAnsi="Arial" w:cs="Arial"/>
          <w:b/>
        </w:rPr>
      </w:pPr>
      <w:r w:rsidRPr="0014775A">
        <w:rPr>
          <w:rFonts w:ascii="Arial" w:hAnsi="Arial" w:cs="Arial"/>
          <w:b/>
        </w:rPr>
        <w:t>Signed</w:t>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Pr="0014775A">
        <w:rPr>
          <w:rFonts w:ascii="Arial" w:hAnsi="Arial" w:cs="Arial"/>
          <w:b/>
        </w:rPr>
        <w:tab/>
      </w:r>
      <w:r w:rsidR="00F71232">
        <w:rPr>
          <w:rFonts w:ascii="Arial" w:hAnsi="Arial" w:cs="Arial"/>
          <w:b/>
        </w:rPr>
        <w:t>Chairperson, Board of Management</w:t>
      </w:r>
    </w:p>
    <w:p w:rsidR="007235B0" w:rsidRDefault="007235B0" w:rsidP="00B30297">
      <w:pPr>
        <w:rPr>
          <w:rFonts w:ascii="Arial" w:hAnsi="Arial" w:cs="Arial"/>
        </w:rPr>
      </w:pPr>
    </w:p>
    <w:p w:rsidR="001A20B4" w:rsidRDefault="001A20B4" w:rsidP="00B30297">
      <w:pPr>
        <w:rPr>
          <w:rFonts w:ascii="Arial" w:hAnsi="Arial" w:cs="Arial"/>
        </w:rPr>
      </w:pPr>
    </w:p>
    <w:p w:rsidR="001A20B4" w:rsidRDefault="001A20B4" w:rsidP="00B30297">
      <w:pPr>
        <w:rPr>
          <w:rFonts w:ascii="Arial" w:hAnsi="Arial" w:cs="Arial"/>
        </w:rPr>
      </w:pPr>
    </w:p>
    <w:p w:rsidR="001A20B4" w:rsidRPr="0014775A" w:rsidRDefault="001A20B4" w:rsidP="00B30297">
      <w:pPr>
        <w:rPr>
          <w:rFonts w:ascii="Arial" w:hAnsi="Arial" w:cs="Arial"/>
        </w:rPr>
      </w:pPr>
    </w:p>
    <w:p w:rsidR="00B30297" w:rsidRPr="001A20B4" w:rsidRDefault="001A20B4" w:rsidP="00B30297">
      <w:pPr>
        <w:rPr>
          <w:rFonts w:ascii="Arial" w:hAnsi="Arial" w:cs="Arial"/>
          <w:b/>
        </w:rPr>
      </w:pPr>
      <w:r w:rsidRPr="001A20B4">
        <w:rPr>
          <w:rFonts w:ascii="Arial" w:hAnsi="Arial" w:cs="Arial"/>
          <w:b/>
        </w:rPr>
        <w:t>Date</w:t>
      </w:r>
    </w:p>
    <w:p w:rsidR="001C48B8" w:rsidRDefault="001C48B8" w:rsidP="00B30297">
      <w:pPr>
        <w:rPr>
          <w:rFonts w:ascii="Arial" w:hAnsi="Arial" w:cs="Arial"/>
        </w:rPr>
      </w:pPr>
    </w:p>
    <w:p w:rsidR="001C48B8" w:rsidRDefault="001C48B8" w:rsidP="00B30297">
      <w:pPr>
        <w:rPr>
          <w:rFonts w:ascii="Arial" w:hAnsi="Arial" w:cs="Arial"/>
        </w:rPr>
      </w:pPr>
    </w:p>
    <w:p w:rsidR="001C48B8" w:rsidRPr="0014775A" w:rsidRDefault="001C48B8" w:rsidP="00B30297">
      <w:pPr>
        <w:rPr>
          <w:rFonts w:ascii="Arial" w:hAnsi="Arial" w:cs="Arial"/>
        </w:rPr>
      </w:pPr>
    </w:p>
    <w:p w:rsidR="00B30297" w:rsidRPr="0014775A" w:rsidRDefault="00B30297" w:rsidP="00B30297">
      <w:pPr>
        <w:rPr>
          <w:rFonts w:ascii="Arial" w:hAnsi="Arial" w:cs="Arial"/>
        </w:rPr>
      </w:pPr>
    </w:p>
    <w:p w:rsidR="007235B0" w:rsidRPr="0014775A" w:rsidRDefault="00727FBA" w:rsidP="000C11F6">
      <w:r w:rsidRPr="0014775A">
        <w:t xml:space="preserve">This </w:t>
      </w:r>
      <w:r w:rsidR="0087455E">
        <w:t>policy</w:t>
      </w:r>
      <w:r w:rsidRPr="0014775A">
        <w:t xml:space="preserve">, along </w:t>
      </w:r>
      <w:r w:rsidR="007235B0" w:rsidRPr="0014775A">
        <w:t xml:space="preserve">with all </w:t>
      </w:r>
      <w:r w:rsidR="00F71232">
        <w:rPr>
          <w:szCs w:val="20"/>
        </w:rPr>
        <w:t>Holy Rosary policies</w:t>
      </w:r>
      <w:r w:rsidR="00421A87" w:rsidRPr="0014775A">
        <w:t>,</w:t>
      </w:r>
      <w:r w:rsidR="007235B0" w:rsidRPr="0014775A">
        <w:t xml:space="preserve"> </w:t>
      </w:r>
      <w:r w:rsidR="00421A87" w:rsidRPr="0014775A">
        <w:t xml:space="preserve">is </w:t>
      </w:r>
      <w:r w:rsidR="007235B0" w:rsidRPr="0014775A">
        <w:t xml:space="preserve">available on the </w:t>
      </w:r>
      <w:r w:rsidR="00F71232">
        <w:rPr>
          <w:szCs w:val="20"/>
        </w:rPr>
        <w:t>Holy Rosary</w:t>
      </w:r>
      <w:r w:rsidR="00F71232">
        <w:t xml:space="preserve"> w</w:t>
      </w:r>
      <w:r w:rsidR="007235B0" w:rsidRPr="0014775A">
        <w:t xml:space="preserve">ebsite. Electronic copies of </w:t>
      </w:r>
      <w:r w:rsidR="00F71232">
        <w:t>these policies</w:t>
      </w:r>
      <w:r w:rsidR="007235B0" w:rsidRPr="0014775A">
        <w:t xml:space="preserve"> are controlled and live. Holders of printed copies of the </w:t>
      </w:r>
      <w:r w:rsidR="00F71232">
        <w:t>policies</w:t>
      </w:r>
      <w:r w:rsidR="007235B0" w:rsidRPr="0014775A">
        <w:t xml:space="preserve"> are responsible themselves for ensuring th</w:t>
      </w:r>
      <w:r w:rsidRPr="0014775A">
        <w:t>at they have the most up to date</w:t>
      </w:r>
      <w:r w:rsidR="00A816A7" w:rsidRPr="0014775A">
        <w:t xml:space="preserve"> version</w:t>
      </w:r>
      <w:r w:rsidR="007235B0" w:rsidRPr="0014775A">
        <w:t>.</w:t>
      </w:r>
    </w:p>
    <w:p w:rsidR="007235B0" w:rsidRPr="0014775A" w:rsidRDefault="007235B0" w:rsidP="00425D69">
      <w:pPr>
        <w:pStyle w:val="BodyText1"/>
      </w:pPr>
    </w:p>
    <w:p w:rsidR="007235B0" w:rsidRPr="0014775A" w:rsidRDefault="007235B0" w:rsidP="00425D69">
      <w:pPr>
        <w:pStyle w:val="BodyText1"/>
      </w:pPr>
    </w:p>
    <w:p w:rsidR="007235B0" w:rsidRPr="0014775A" w:rsidRDefault="007235B0" w:rsidP="00425D69">
      <w:pPr>
        <w:pStyle w:val="BodyText1"/>
      </w:pPr>
    </w:p>
    <w:p w:rsidR="007235B0" w:rsidRPr="004D3767" w:rsidRDefault="00727FBA" w:rsidP="007235B0">
      <w:pPr>
        <w:spacing w:after="120"/>
        <w:jc w:val="center"/>
        <w:rPr>
          <w:rFonts w:ascii="Arial" w:hAnsi="Arial" w:cs="Arial"/>
          <w:b/>
          <w:szCs w:val="20"/>
        </w:rPr>
      </w:pPr>
      <w:r w:rsidRPr="004D3767">
        <w:rPr>
          <w:rFonts w:ascii="Arial" w:hAnsi="Arial" w:cs="Arial"/>
          <w:b/>
          <w:szCs w:val="20"/>
        </w:rPr>
        <w:t xml:space="preserve">This is a Controlled Document, </w:t>
      </w:r>
      <w:r w:rsidR="007235B0" w:rsidRPr="004D3767">
        <w:rPr>
          <w:rFonts w:ascii="Arial" w:hAnsi="Arial" w:cs="Arial"/>
          <w:b/>
          <w:szCs w:val="20"/>
        </w:rPr>
        <w:t>as presented on-line.</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If you read this in printed form,</w:t>
      </w:r>
    </w:p>
    <w:p w:rsidR="007235B0" w:rsidRPr="004D3767" w:rsidRDefault="00A816A7" w:rsidP="007235B0">
      <w:pPr>
        <w:spacing w:after="120"/>
        <w:jc w:val="center"/>
        <w:rPr>
          <w:rFonts w:ascii="Arial" w:hAnsi="Arial" w:cs="Arial"/>
          <w:b/>
          <w:szCs w:val="20"/>
        </w:rPr>
      </w:pPr>
      <w:r w:rsidRPr="004D3767">
        <w:rPr>
          <w:rFonts w:ascii="Arial" w:hAnsi="Arial" w:cs="Arial"/>
          <w:b/>
          <w:szCs w:val="20"/>
        </w:rPr>
        <w:t>It is Uncontrolled.</w:t>
      </w:r>
    </w:p>
    <w:p w:rsidR="0014775A" w:rsidRDefault="0014775A" w:rsidP="004D3767">
      <w:pPr>
        <w:spacing w:after="120"/>
        <w:rPr>
          <w:rFonts w:ascii="Arial" w:hAnsi="Arial" w:cs="Arial"/>
          <w:b/>
        </w:rPr>
      </w:pPr>
    </w:p>
    <w:p w:rsidR="00E50AA9" w:rsidRPr="0014775A" w:rsidRDefault="00E50AA9" w:rsidP="004D3767">
      <w:pPr>
        <w:spacing w:after="120"/>
        <w:rPr>
          <w:rFonts w:ascii="Arial" w:hAnsi="Arial" w:cs="Arial"/>
          <w:b/>
        </w:rPr>
      </w:pPr>
    </w:p>
    <w:p w:rsidR="007235B0" w:rsidRPr="0014775A" w:rsidRDefault="007235B0" w:rsidP="007235B0">
      <w:pPr>
        <w:rPr>
          <w:rFonts w:ascii="Arial" w:hAnsi="Arial" w:cs="Arial"/>
        </w:rPr>
      </w:pPr>
    </w:p>
    <w:p w:rsidR="003C6E5D" w:rsidRPr="0014775A" w:rsidRDefault="003C6E5D" w:rsidP="004D3767">
      <w:pPr>
        <w:jc w:val="left"/>
        <w:rPr>
          <w:rFonts w:ascii="Arial" w:hAnsi="Arial" w:cs="Arial"/>
        </w:rPr>
        <w:sectPr w:rsidR="003C6E5D" w:rsidRPr="0014775A" w:rsidSect="00286A56">
          <w:headerReference w:type="default" r:id="rId16"/>
          <w:footerReference w:type="default" r:id="rId17"/>
          <w:pgSz w:w="11907" w:h="16840" w:code="9"/>
          <w:pgMar w:top="1009" w:right="1009" w:bottom="1009" w:left="1009" w:header="720" w:footer="403" w:gutter="431"/>
          <w:cols w:space="708"/>
          <w:docGrid w:linePitch="360"/>
        </w:sectPr>
      </w:pPr>
      <w:r w:rsidRPr="0014775A">
        <w:rPr>
          <w:rFonts w:ascii="Arial" w:hAnsi="Arial" w:cs="Arial"/>
        </w:rPr>
        <w:t>If the use</w:t>
      </w:r>
      <w:r w:rsidR="006C590B" w:rsidRPr="0014775A">
        <w:rPr>
          <w:rFonts w:ascii="Arial" w:hAnsi="Arial" w:cs="Arial"/>
        </w:rPr>
        <w:t>r</w:t>
      </w:r>
      <w:r w:rsidR="00FC732D">
        <w:rPr>
          <w:rFonts w:ascii="Arial" w:hAnsi="Arial" w:cs="Arial"/>
        </w:rPr>
        <w:t xml:space="preserve"> of</w:t>
      </w:r>
      <w:r w:rsidRPr="0014775A">
        <w:rPr>
          <w:rFonts w:ascii="Arial" w:hAnsi="Arial" w:cs="Arial"/>
        </w:rPr>
        <w:t xml:space="preserve"> this document discovers any errors with the document or wo</w:t>
      </w:r>
      <w:r w:rsidR="00242960">
        <w:rPr>
          <w:rFonts w:ascii="Arial" w:hAnsi="Arial" w:cs="Arial"/>
        </w:rPr>
        <w:t xml:space="preserve">uld like to suggest feedback to </w:t>
      </w:r>
      <w:r w:rsidRPr="0014775A">
        <w:rPr>
          <w:rFonts w:ascii="Arial" w:hAnsi="Arial" w:cs="Arial"/>
        </w:rPr>
        <w:t>improve the document</w:t>
      </w:r>
      <w:r w:rsidR="006C590B" w:rsidRPr="0014775A">
        <w:rPr>
          <w:rFonts w:ascii="Arial" w:hAnsi="Arial" w:cs="Arial"/>
        </w:rPr>
        <w:t>,</w:t>
      </w:r>
      <w:r w:rsidRPr="0014775A">
        <w:rPr>
          <w:rFonts w:ascii="Arial" w:hAnsi="Arial" w:cs="Arial"/>
        </w:rPr>
        <w:t xml:space="preserve"> the use</w:t>
      </w:r>
      <w:r w:rsidR="00F71232">
        <w:rPr>
          <w:rFonts w:ascii="Arial" w:hAnsi="Arial" w:cs="Arial"/>
        </w:rPr>
        <w:t xml:space="preserve">r should contact the Principal of Holy Rosary Primary School.  </w:t>
      </w:r>
    </w:p>
    <w:p w:rsidR="007235B0" w:rsidRPr="0014775A" w:rsidRDefault="007235B0" w:rsidP="00782AB5">
      <w:pPr>
        <w:spacing w:before="240"/>
        <w:rPr>
          <w:rFonts w:ascii="Arial" w:hAnsi="Arial" w:cs="Arial"/>
          <w:b/>
          <w:sz w:val="24"/>
          <w:szCs w:val="24"/>
        </w:rPr>
      </w:pPr>
      <w:r w:rsidRPr="0014775A">
        <w:rPr>
          <w:rFonts w:ascii="Arial" w:hAnsi="Arial" w:cs="Arial"/>
          <w:b/>
          <w:sz w:val="24"/>
          <w:szCs w:val="24"/>
        </w:rPr>
        <w:lastRenderedPageBreak/>
        <w:t>Contents</w:t>
      </w:r>
    </w:p>
    <w:p w:rsidR="00EC5113" w:rsidRPr="0014775A" w:rsidRDefault="00EC5113" w:rsidP="007235B0">
      <w:pPr>
        <w:spacing w:after="120"/>
        <w:rPr>
          <w:rFonts w:ascii="Arial" w:hAnsi="Arial" w:cs="Arial"/>
          <w:b/>
          <w:sz w:val="24"/>
          <w:szCs w:val="24"/>
        </w:rPr>
      </w:pPr>
    </w:p>
    <w:p w:rsidR="00251290" w:rsidRDefault="00D4539F">
      <w:pPr>
        <w:pStyle w:val="TOC1"/>
        <w:rPr>
          <w:rFonts w:asciiTheme="minorHAnsi" w:eastAsiaTheme="minorEastAsia" w:hAnsiTheme="minorHAnsi" w:cstheme="minorBidi"/>
          <w:b w:val="0"/>
          <w:noProof/>
          <w:sz w:val="22"/>
          <w:lang w:eastAsia="en-IE"/>
        </w:rPr>
      </w:pPr>
      <w:r w:rsidRPr="0014775A">
        <w:rPr>
          <w:rFonts w:ascii="Arial" w:hAnsi="Arial" w:cs="Arial"/>
          <w:sz w:val="24"/>
          <w:szCs w:val="24"/>
        </w:rPr>
        <w:fldChar w:fldCharType="begin"/>
      </w:r>
      <w:r w:rsidR="00587B61" w:rsidRPr="0014775A">
        <w:rPr>
          <w:rFonts w:ascii="Arial" w:hAnsi="Arial" w:cs="Arial"/>
          <w:sz w:val="24"/>
          <w:szCs w:val="24"/>
        </w:rPr>
        <w:instrText xml:space="preserve"> TOC \o "1-2" \h \z \u </w:instrText>
      </w:r>
      <w:r w:rsidRPr="0014775A">
        <w:rPr>
          <w:rFonts w:ascii="Arial" w:hAnsi="Arial" w:cs="Arial"/>
          <w:sz w:val="24"/>
          <w:szCs w:val="24"/>
        </w:rPr>
        <w:fldChar w:fldCharType="separate"/>
      </w:r>
      <w:hyperlink w:anchor="_Toc498596747" w:history="1">
        <w:r w:rsidR="00251290" w:rsidRPr="006F1F9E">
          <w:rPr>
            <w:rStyle w:val="Hyperlink"/>
            <w:noProof/>
          </w:rPr>
          <w:t>1</w:t>
        </w:r>
        <w:r w:rsidR="00251290">
          <w:rPr>
            <w:rFonts w:asciiTheme="minorHAnsi" w:eastAsiaTheme="minorEastAsia" w:hAnsiTheme="minorHAnsi" w:cstheme="minorBidi"/>
            <w:b w:val="0"/>
            <w:noProof/>
            <w:sz w:val="22"/>
            <w:lang w:eastAsia="en-IE"/>
          </w:rPr>
          <w:tab/>
        </w:r>
        <w:r w:rsidR="00251290" w:rsidRPr="006F1F9E">
          <w:rPr>
            <w:rStyle w:val="Hyperlink"/>
            <w:noProof/>
          </w:rPr>
          <w:t>Policy, Rational and Characteristic Spirit of the School</w:t>
        </w:r>
        <w:r w:rsidR="00251290">
          <w:rPr>
            <w:noProof/>
            <w:webHidden/>
          </w:rPr>
          <w:tab/>
        </w:r>
        <w:r w:rsidR="00251290">
          <w:rPr>
            <w:noProof/>
            <w:webHidden/>
          </w:rPr>
          <w:fldChar w:fldCharType="begin"/>
        </w:r>
        <w:r w:rsidR="00251290">
          <w:rPr>
            <w:noProof/>
            <w:webHidden/>
          </w:rPr>
          <w:instrText xml:space="preserve"> PAGEREF _Toc498596747 \h </w:instrText>
        </w:r>
        <w:r w:rsidR="00251290">
          <w:rPr>
            <w:noProof/>
            <w:webHidden/>
          </w:rPr>
        </w:r>
        <w:r w:rsidR="00251290">
          <w:rPr>
            <w:noProof/>
            <w:webHidden/>
          </w:rPr>
          <w:fldChar w:fldCharType="separate"/>
        </w:r>
        <w:r w:rsidR="00E042AF">
          <w:rPr>
            <w:noProof/>
            <w:webHidden/>
          </w:rPr>
          <w:t>3</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48" w:history="1">
        <w:r w:rsidR="00251290" w:rsidRPr="006F1F9E">
          <w:rPr>
            <w:rStyle w:val="Hyperlink"/>
            <w:noProof/>
          </w:rPr>
          <w:t>1.1</w:t>
        </w:r>
        <w:r w:rsidR="00251290">
          <w:rPr>
            <w:rFonts w:asciiTheme="minorHAnsi" w:eastAsiaTheme="minorEastAsia" w:hAnsiTheme="minorHAnsi" w:cstheme="minorBidi"/>
            <w:noProof/>
            <w:sz w:val="22"/>
            <w:lang w:eastAsia="en-IE"/>
          </w:rPr>
          <w:tab/>
        </w:r>
        <w:r w:rsidR="00251290" w:rsidRPr="006F1F9E">
          <w:rPr>
            <w:rStyle w:val="Hyperlink"/>
            <w:noProof/>
          </w:rPr>
          <w:t>Policy</w:t>
        </w:r>
        <w:r w:rsidR="00251290">
          <w:rPr>
            <w:noProof/>
            <w:webHidden/>
          </w:rPr>
          <w:tab/>
        </w:r>
        <w:r w:rsidR="00251290">
          <w:rPr>
            <w:noProof/>
            <w:webHidden/>
          </w:rPr>
          <w:fldChar w:fldCharType="begin"/>
        </w:r>
        <w:r w:rsidR="00251290">
          <w:rPr>
            <w:noProof/>
            <w:webHidden/>
          </w:rPr>
          <w:instrText xml:space="preserve"> PAGEREF _Toc498596748 \h </w:instrText>
        </w:r>
        <w:r w:rsidR="00251290">
          <w:rPr>
            <w:noProof/>
            <w:webHidden/>
          </w:rPr>
        </w:r>
        <w:r w:rsidR="00251290">
          <w:rPr>
            <w:noProof/>
            <w:webHidden/>
          </w:rPr>
          <w:fldChar w:fldCharType="separate"/>
        </w:r>
        <w:r>
          <w:rPr>
            <w:noProof/>
            <w:webHidden/>
          </w:rPr>
          <w:t>3</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49" w:history="1">
        <w:r w:rsidR="00251290" w:rsidRPr="006F1F9E">
          <w:rPr>
            <w:rStyle w:val="Hyperlink"/>
            <w:noProof/>
          </w:rPr>
          <w:t>1.2</w:t>
        </w:r>
        <w:r w:rsidR="00251290">
          <w:rPr>
            <w:rFonts w:asciiTheme="minorHAnsi" w:eastAsiaTheme="minorEastAsia" w:hAnsiTheme="minorHAnsi" w:cstheme="minorBidi"/>
            <w:noProof/>
            <w:sz w:val="22"/>
            <w:lang w:eastAsia="en-IE"/>
          </w:rPr>
          <w:tab/>
        </w:r>
        <w:r w:rsidR="00251290" w:rsidRPr="006F1F9E">
          <w:rPr>
            <w:rStyle w:val="Hyperlink"/>
            <w:noProof/>
          </w:rPr>
          <w:t>Rational</w:t>
        </w:r>
        <w:r w:rsidR="00F22E44">
          <w:rPr>
            <w:rStyle w:val="Hyperlink"/>
            <w:noProof/>
          </w:rPr>
          <w:t xml:space="preserve"> &amp; Relationship to Characteristic Spirit</w:t>
        </w:r>
        <w:r w:rsidR="00251290">
          <w:rPr>
            <w:noProof/>
            <w:webHidden/>
          </w:rPr>
          <w:tab/>
        </w:r>
        <w:r w:rsidR="00251290">
          <w:rPr>
            <w:noProof/>
            <w:webHidden/>
          </w:rPr>
          <w:fldChar w:fldCharType="begin"/>
        </w:r>
        <w:r w:rsidR="00251290">
          <w:rPr>
            <w:noProof/>
            <w:webHidden/>
          </w:rPr>
          <w:instrText xml:space="preserve"> PAGEREF _Toc498596749 \h </w:instrText>
        </w:r>
        <w:r w:rsidR="00251290">
          <w:rPr>
            <w:noProof/>
            <w:webHidden/>
          </w:rPr>
        </w:r>
        <w:r w:rsidR="00251290">
          <w:rPr>
            <w:noProof/>
            <w:webHidden/>
          </w:rPr>
          <w:fldChar w:fldCharType="separate"/>
        </w:r>
        <w:r>
          <w:rPr>
            <w:noProof/>
            <w:webHidden/>
          </w:rPr>
          <w:t>3</w:t>
        </w:r>
        <w:r w:rsidR="00251290">
          <w:rPr>
            <w:noProof/>
            <w:webHidden/>
          </w:rPr>
          <w:fldChar w:fldCharType="end"/>
        </w:r>
      </w:hyperlink>
    </w:p>
    <w:p w:rsidR="00251290" w:rsidRDefault="00251290">
      <w:pPr>
        <w:pStyle w:val="TOC2"/>
        <w:rPr>
          <w:rFonts w:asciiTheme="minorHAnsi" w:eastAsiaTheme="minorEastAsia" w:hAnsiTheme="minorHAnsi" w:cstheme="minorBidi"/>
          <w:noProof/>
          <w:sz w:val="22"/>
          <w:lang w:eastAsia="en-IE"/>
        </w:rPr>
      </w:pPr>
    </w:p>
    <w:p w:rsidR="00251290" w:rsidRDefault="00E042AF">
      <w:pPr>
        <w:pStyle w:val="TOC1"/>
        <w:rPr>
          <w:rFonts w:asciiTheme="minorHAnsi" w:eastAsiaTheme="minorEastAsia" w:hAnsiTheme="minorHAnsi" w:cstheme="minorBidi"/>
          <w:b w:val="0"/>
          <w:noProof/>
          <w:sz w:val="22"/>
          <w:lang w:eastAsia="en-IE"/>
        </w:rPr>
      </w:pPr>
      <w:hyperlink w:anchor="_Toc498596751" w:history="1">
        <w:r w:rsidR="00251290" w:rsidRPr="006F1F9E">
          <w:rPr>
            <w:rStyle w:val="Hyperlink"/>
            <w:noProof/>
          </w:rPr>
          <w:t>2</w:t>
        </w:r>
        <w:r w:rsidR="00251290">
          <w:rPr>
            <w:rFonts w:asciiTheme="minorHAnsi" w:eastAsiaTheme="minorEastAsia" w:hAnsiTheme="minorHAnsi" w:cstheme="minorBidi"/>
            <w:b w:val="0"/>
            <w:noProof/>
            <w:sz w:val="22"/>
            <w:lang w:eastAsia="en-IE"/>
          </w:rPr>
          <w:tab/>
        </w:r>
        <w:r w:rsidR="00251290" w:rsidRPr="006F1F9E">
          <w:rPr>
            <w:rStyle w:val="Hyperlink"/>
            <w:noProof/>
          </w:rPr>
          <w:t>Definitions</w:t>
        </w:r>
        <w:r w:rsidR="00251290">
          <w:rPr>
            <w:noProof/>
            <w:webHidden/>
          </w:rPr>
          <w:tab/>
        </w:r>
        <w:r w:rsidR="00251290">
          <w:rPr>
            <w:noProof/>
            <w:webHidden/>
          </w:rPr>
          <w:fldChar w:fldCharType="begin"/>
        </w:r>
        <w:r w:rsidR="00251290">
          <w:rPr>
            <w:noProof/>
            <w:webHidden/>
          </w:rPr>
          <w:instrText xml:space="preserve"> PAGEREF _Toc498596751 \h </w:instrText>
        </w:r>
        <w:r w:rsidR="00251290">
          <w:rPr>
            <w:noProof/>
            <w:webHidden/>
          </w:rPr>
        </w:r>
        <w:r w:rsidR="00251290">
          <w:rPr>
            <w:noProof/>
            <w:webHidden/>
          </w:rPr>
          <w:fldChar w:fldCharType="separate"/>
        </w:r>
        <w:r>
          <w:rPr>
            <w:noProof/>
            <w:webHidden/>
          </w:rPr>
          <w:t>3</w:t>
        </w:r>
        <w:r w:rsidR="00251290">
          <w:rPr>
            <w:noProof/>
            <w:webHidden/>
          </w:rPr>
          <w:fldChar w:fldCharType="end"/>
        </w:r>
      </w:hyperlink>
    </w:p>
    <w:p w:rsidR="00251290" w:rsidRDefault="00E042AF">
      <w:pPr>
        <w:pStyle w:val="TOC1"/>
        <w:rPr>
          <w:rFonts w:asciiTheme="minorHAnsi" w:eastAsiaTheme="minorEastAsia" w:hAnsiTheme="minorHAnsi" w:cstheme="minorBidi"/>
          <w:b w:val="0"/>
          <w:noProof/>
          <w:sz w:val="22"/>
          <w:lang w:eastAsia="en-IE"/>
        </w:rPr>
      </w:pPr>
      <w:hyperlink w:anchor="_Toc498596752" w:history="1">
        <w:r w:rsidR="00251290" w:rsidRPr="006F1F9E">
          <w:rPr>
            <w:rStyle w:val="Hyperlink"/>
            <w:noProof/>
            <w:lang w:eastAsia="en-IE"/>
          </w:rPr>
          <w:t>3</w:t>
        </w:r>
        <w:r w:rsidR="00251290">
          <w:rPr>
            <w:rFonts w:asciiTheme="minorHAnsi" w:eastAsiaTheme="minorEastAsia" w:hAnsiTheme="minorHAnsi" w:cstheme="minorBidi"/>
            <w:b w:val="0"/>
            <w:noProof/>
            <w:sz w:val="22"/>
            <w:lang w:eastAsia="en-IE"/>
          </w:rPr>
          <w:tab/>
        </w:r>
        <w:r w:rsidR="00251290" w:rsidRPr="006F1F9E">
          <w:rPr>
            <w:rStyle w:val="Hyperlink"/>
            <w:noProof/>
            <w:lang w:eastAsia="en-IE"/>
          </w:rPr>
          <w:t>Implementation of the Attendance Policy</w:t>
        </w:r>
        <w:r w:rsidR="00251290">
          <w:rPr>
            <w:noProof/>
            <w:webHidden/>
          </w:rPr>
          <w:tab/>
        </w:r>
        <w:r w:rsidR="00251290">
          <w:rPr>
            <w:noProof/>
            <w:webHidden/>
          </w:rPr>
          <w:fldChar w:fldCharType="begin"/>
        </w:r>
        <w:r w:rsidR="00251290">
          <w:rPr>
            <w:noProof/>
            <w:webHidden/>
          </w:rPr>
          <w:instrText xml:space="preserve"> PAGEREF _Toc498596752 \h </w:instrText>
        </w:r>
        <w:r w:rsidR="00251290">
          <w:rPr>
            <w:noProof/>
            <w:webHidden/>
          </w:rPr>
        </w:r>
        <w:r w:rsidR="00251290">
          <w:rPr>
            <w:noProof/>
            <w:webHidden/>
          </w:rPr>
          <w:fldChar w:fldCharType="separate"/>
        </w:r>
        <w:r>
          <w:rPr>
            <w:noProof/>
            <w:webHidden/>
          </w:rPr>
          <w:t>4</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53" w:history="1">
        <w:r w:rsidR="00251290" w:rsidRPr="006F1F9E">
          <w:rPr>
            <w:rStyle w:val="Hyperlink"/>
            <w:noProof/>
            <w:lang w:eastAsia="en-IE"/>
          </w:rPr>
          <w:t>3.1</w:t>
        </w:r>
        <w:r w:rsidR="00251290">
          <w:rPr>
            <w:rFonts w:asciiTheme="minorHAnsi" w:eastAsiaTheme="minorEastAsia" w:hAnsiTheme="minorHAnsi" w:cstheme="minorBidi"/>
            <w:noProof/>
            <w:sz w:val="22"/>
            <w:lang w:eastAsia="en-IE"/>
          </w:rPr>
          <w:tab/>
        </w:r>
        <w:r w:rsidR="00251290" w:rsidRPr="006F1F9E">
          <w:rPr>
            <w:rStyle w:val="Hyperlink"/>
            <w:noProof/>
            <w:lang w:eastAsia="en-IE"/>
          </w:rPr>
          <w:t>Recording and Reporting of Attendance and Non-Attendance</w:t>
        </w:r>
        <w:r w:rsidR="00251290">
          <w:rPr>
            <w:noProof/>
            <w:webHidden/>
          </w:rPr>
          <w:tab/>
        </w:r>
        <w:r w:rsidR="00251290">
          <w:rPr>
            <w:noProof/>
            <w:webHidden/>
          </w:rPr>
          <w:fldChar w:fldCharType="begin"/>
        </w:r>
        <w:r w:rsidR="00251290">
          <w:rPr>
            <w:noProof/>
            <w:webHidden/>
          </w:rPr>
          <w:instrText xml:space="preserve"> PAGEREF _Toc498596753 \h </w:instrText>
        </w:r>
        <w:r w:rsidR="00251290">
          <w:rPr>
            <w:noProof/>
            <w:webHidden/>
          </w:rPr>
        </w:r>
        <w:r w:rsidR="00251290">
          <w:rPr>
            <w:noProof/>
            <w:webHidden/>
          </w:rPr>
          <w:fldChar w:fldCharType="separate"/>
        </w:r>
        <w:r>
          <w:rPr>
            <w:noProof/>
            <w:webHidden/>
          </w:rPr>
          <w:t>4</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54" w:history="1">
        <w:r w:rsidR="00251290" w:rsidRPr="006F1F9E">
          <w:rPr>
            <w:rStyle w:val="Hyperlink"/>
            <w:noProof/>
            <w:lang w:eastAsia="en-IE"/>
          </w:rPr>
          <w:t>3.2</w:t>
        </w:r>
        <w:r w:rsidR="00251290">
          <w:rPr>
            <w:rFonts w:asciiTheme="minorHAnsi" w:eastAsiaTheme="minorEastAsia" w:hAnsiTheme="minorHAnsi" w:cstheme="minorBidi"/>
            <w:noProof/>
            <w:sz w:val="22"/>
            <w:lang w:eastAsia="en-IE"/>
          </w:rPr>
          <w:tab/>
        </w:r>
        <w:r w:rsidR="00251290" w:rsidRPr="006F1F9E">
          <w:rPr>
            <w:rStyle w:val="Hyperlink"/>
            <w:noProof/>
            <w:lang w:eastAsia="en-IE"/>
          </w:rPr>
          <w:t>Strategies for Improving Attendance</w:t>
        </w:r>
        <w:r w:rsidR="00251290">
          <w:rPr>
            <w:noProof/>
            <w:webHidden/>
          </w:rPr>
          <w:tab/>
        </w:r>
        <w:r w:rsidR="00251290">
          <w:rPr>
            <w:noProof/>
            <w:webHidden/>
          </w:rPr>
          <w:fldChar w:fldCharType="begin"/>
        </w:r>
        <w:r w:rsidR="00251290">
          <w:rPr>
            <w:noProof/>
            <w:webHidden/>
          </w:rPr>
          <w:instrText xml:space="preserve"> PAGEREF _Toc498596754 \h </w:instrText>
        </w:r>
        <w:r w:rsidR="00251290">
          <w:rPr>
            <w:noProof/>
            <w:webHidden/>
          </w:rPr>
        </w:r>
        <w:r w:rsidR="00251290">
          <w:rPr>
            <w:noProof/>
            <w:webHidden/>
          </w:rPr>
          <w:fldChar w:fldCharType="separate"/>
        </w:r>
        <w:r>
          <w:rPr>
            <w:noProof/>
            <w:webHidden/>
          </w:rPr>
          <w:t>4</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55" w:history="1">
        <w:r w:rsidR="00251290" w:rsidRPr="006F1F9E">
          <w:rPr>
            <w:rStyle w:val="Hyperlink"/>
            <w:noProof/>
            <w:lang w:eastAsia="en-IE"/>
          </w:rPr>
          <w:t>3.3</w:t>
        </w:r>
        <w:r w:rsidR="00251290">
          <w:rPr>
            <w:rFonts w:asciiTheme="minorHAnsi" w:eastAsiaTheme="minorEastAsia" w:hAnsiTheme="minorHAnsi" w:cstheme="minorBidi"/>
            <w:noProof/>
            <w:sz w:val="22"/>
            <w:lang w:eastAsia="en-IE"/>
          </w:rPr>
          <w:tab/>
        </w:r>
        <w:r w:rsidR="00251290" w:rsidRPr="006F1F9E">
          <w:rPr>
            <w:rStyle w:val="Hyperlink"/>
            <w:noProof/>
            <w:lang w:eastAsia="en-IE"/>
          </w:rPr>
          <w:t>Communication</w:t>
        </w:r>
        <w:r w:rsidR="00251290">
          <w:rPr>
            <w:noProof/>
            <w:webHidden/>
          </w:rPr>
          <w:tab/>
        </w:r>
        <w:r w:rsidR="00251290">
          <w:rPr>
            <w:noProof/>
            <w:webHidden/>
          </w:rPr>
          <w:fldChar w:fldCharType="begin"/>
        </w:r>
        <w:r w:rsidR="00251290">
          <w:rPr>
            <w:noProof/>
            <w:webHidden/>
          </w:rPr>
          <w:instrText xml:space="preserve"> PAGEREF _Toc498596755 \h </w:instrText>
        </w:r>
        <w:r w:rsidR="00251290">
          <w:rPr>
            <w:noProof/>
            <w:webHidden/>
          </w:rPr>
        </w:r>
        <w:r w:rsidR="00251290">
          <w:rPr>
            <w:noProof/>
            <w:webHidden/>
          </w:rPr>
          <w:fldChar w:fldCharType="separate"/>
        </w:r>
        <w:r>
          <w:rPr>
            <w:noProof/>
            <w:webHidden/>
          </w:rPr>
          <w:t>5</w:t>
        </w:r>
        <w:r w:rsidR="00251290">
          <w:rPr>
            <w:noProof/>
            <w:webHidden/>
          </w:rPr>
          <w:fldChar w:fldCharType="end"/>
        </w:r>
      </w:hyperlink>
    </w:p>
    <w:p w:rsidR="00251290" w:rsidRDefault="00E042AF">
      <w:pPr>
        <w:pStyle w:val="TOC1"/>
        <w:rPr>
          <w:rFonts w:asciiTheme="minorHAnsi" w:eastAsiaTheme="minorEastAsia" w:hAnsiTheme="minorHAnsi" w:cstheme="minorBidi"/>
          <w:b w:val="0"/>
          <w:noProof/>
          <w:sz w:val="22"/>
          <w:lang w:eastAsia="en-IE"/>
        </w:rPr>
      </w:pPr>
      <w:hyperlink w:anchor="_Toc498596756" w:history="1">
        <w:r w:rsidR="00251290" w:rsidRPr="006F1F9E">
          <w:rPr>
            <w:rStyle w:val="Hyperlink"/>
            <w:noProof/>
            <w:lang w:eastAsia="en-IE"/>
          </w:rPr>
          <w:t>4</w:t>
        </w:r>
        <w:r w:rsidR="00251290">
          <w:rPr>
            <w:rFonts w:asciiTheme="minorHAnsi" w:eastAsiaTheme="minorEastAsia" w:hAnsiTheme="minorHAnsi" w:cstheme="minorBidi"/>
            <w:b w:val="0"/>
            <w:noProof/>
            <w:sz w:val="22"/>
            <w:lang w:eastAsia="en-IE"/>
          </w:rPr>
          <w:tab/>
        </w:r>
        <w:r w:rsidR="00251290" w:rsidRPr="006F1F9E">
          <w:rPr>
            <w:rStyle w:val="Hyperlink"/>
            <w:noProof/>
            <w:lang w:eastAsia="en-IE"/>
          </w:rPr>
          <w:t>Attendance Problems</w:t>
        </w:r>
        <w:r w:rsidR="00251290">
          <w:rPr>
            <w:noProof/>
            <w:webHidden/>
          </w:rPr>
          <w:tab/>
        </w:r>
        <w:r w:rsidR="00251290">
          <w:rPr>
            <w:noProof/>
            <w:webHidden/>
          </w:rPr>
          <w:fldChar w:fldCharType="begin"/>
        </w:r>
        <w:r w:rsidR="00251290">
          <w:rPr>
            <w:noProof/>
            <w:webHidden/>
          </w:rPr>
          <w:instrText xml:space="preserve"> PAGEREF _Toc498596756 \h </w:instrText>
        </w:r>
        <w:r w:rsidR="00251290">
          <w:rPr>
            <w:noProof/>
            <w:webHidden/>
          </w:rPr>
        </w:r>
        <w:r w:rsidR="00251290">
          <w:rPr>
            <w:noProof/>
            <w:webHidden/>
          </w:rPr>
          <w:fldChar w:fldCharType="separate"/>
        </w:r>
        <w:r>
          <w:rPr>
            <w:noProof/>
            <w:webHidden/>
          </w:rPr>
          <w:t>5</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57" w:history="1">
        <w:r w:rsidR="00251290" w:rsidRPr="006F1F9E">
          <w:rPr>
            <w:rStyle w:val="Hyperlink"/>
            <w:noProof/>
            <w:lang w:eastAsia="en-IE"/>
          </w:rPr>
          <w:t>4.1</w:t>
        </w:r>
        <w:r w:rsidR="00251290">
          <w:rPr>
            <w:rFonts w:asciiTheme="minorHAnsi" w:eastAsiaTheme="minorEastAsia" w:hAnsiTheme="minorHAnsi" w:cstheme="minorBidi"/>
            <w:noProof/>
            <w:sz w:val="22"/>
            <w:lang w:eastAsia="en-IE"/>
          </w:rPr>
          <w:tab/>
        </w:r>
        <w:r w:rsidR="00251290" w:rsidRPr="006F1F9E">
          <w:rPr>
            <w:rStyle w:val="Hyperlink"/>
            <w:noProof/>
            <w:lang w:eastAsia="en-IE"/>
          </w:rPr>
          <w:t>Identification of students who are at risk of developing school attendance problems</w:t>
        </w:r>
        <w:r w:rsidR="00251290">
          <w:rPr>
            <w:noProof/>
            <w:webHidden/>
          </w:rPr>
          <w:tab/>
        </w:r>
        <w:r w:rsidR="00251290">
          <w:rPr>
            <w:noProof/>
            <w:webHidden/>
          </w:rPr>
          <w:fldChar w:fldCharType="begin"/>
        </w:r>
        <w:r w:rsidR="00251290">
          <w:rPr>
            <w:noProof/>
            <w:webHidden/>
          </w:rPr>
          <w:instrText xml:space="preserve"> PAGEREF _Toc498596757 \h </w:instrText>
        </w:r>
        <w:r w:rsidR="00251290">
          <w:rPr>
            <w:noProof/>
            <w:webHidden/>
          </w:rPr>
        </w:r>
        <w:r w:rsidR="00251290">
          <w:rPr>
            <w:noProof/>
            <w:webHidden/>
          </w:rPr>
          <w:fldChar w:fldCharType="separate"/>
        </w:r>
        <w:r>
          <w:rPr>
            <w:noProof/>
            <w:webHidden/>
          </w:rPr>
          <w:t>5</w:t>
        </w:r>
        <w:r w:rsidR="00251290">
          <w:rPr>
            <w:noProof/>
            <w:webHidden/>
          </w:rPr>
          <w:fldChar w:fldCharType="end"/>
        </w:r>
      </w:hyperlink>
    </w:p>
    <w:p w:rsidR="00251290" w:rsidRDefault="00E042AF">
      <w:pPr>
        <w:pStyle w:val="TOC2"/>
        <w:rPr>
          <w:rFonts w:asciiTheme="minorHAnsi" w:eastAsiaTheme="minorEastAsia" w:hAnsiTheme="minorHAnsi" w:cstheme="minorBidi"/>
          <w:noProof/>
          <w:sz w:val="22"/>
          <w:lang w:eastAsia="en-IE"/>
        </w:rPr>
      </w:pPr>
      <w:hyperlink w:anchor="_Toc498596758" w:history="1">
        <w:r w:rsidR="00251290" w:rsidRPr="006F1F9E">
          <w:rPr>
            <w:rStyle w:val="Hyperlink"/>
            <w:noProof/>
            <w:lang w:eastAsia="en-IE"/>
          </w:rPr>
          <w:t>4.2</w:t>
        </w:r>
        <w:r w:rsidR="00251290">
          <w:rPr>
            <w:rFonts w:asciiTheme="minorHAnsi" w:eastAsiaTheme="minorEastAsia" w:hAnsiTheme="minorHAnsi" w:cstheme="minorBidi"/>
            <w:noProof/>
            <w:sz w:val="22"/>
            <w:lang w:eastAsia="en-IE"/>
          </w:rPr>
          <w:tab/>
        </w:r>
        <w:r w:rsidR="00251290" w:rsidRPr="006F1F9E">
          <w:rPr>
            <w:rStyle w:val="Hyperlink"/>
            <w:noProof/>
            <w:lang w:eastAsia="en-IE"/>
          </w:rPr>
          <w:t>Strategies in the Event of Non-Attendance</w:t>
        </w:r>
        <w:r w:rsidR="00251290">
          <w:rPr>
            <w:noProof/>
            <w:webHidden/>
          </w:rPr>
          <w:tab/>
        </w:r>
        <w:r w:rsidR="00251290">
          <w:rPr>
            <w:noProof/>
            <w:webHidden/>
          </w:rPr>
          <w:fldChar w:fldCharType="begin"/>
        </w:r>
        <w:r w:rsidR="00251290">
          <w:rPr>
            <w:noProof/>
            <w:webHidden/>
          </w:rPr>
          <w:instrText xml:space="preserve"> PAGEREF _Toc498596758 \h </w:instrText>
        </w:r>
        <w:r w:rsidR="00251290">
          <w:rPr>
            <w:noProof/>
            <w:webHidden/>
          </w:rPr>
        </w:r>
        <w:r w:rsidR="00251290">
          <w:rPr>
            <w:noProof/>
            <w:webHidden/>
          </w:rPr>
          <w:fldChar w:fldCharType="separate"/>
        </w:r>
        <w:r>
          <w:rPr>
            <w:noProof/>
            <w:webHidden/>
          </w:rPr>
          <w:t>6</w:t>
        </w:r>
        <w:r w:rsidR="00251290">
          <w:rPr>
            <w:noProof/>
            <w:webHidden/>
          </w:rPr>
          <w:fldChar w:fldCharType="end"/>
        </w:r>
      </w:hyperlink>
    </w:p>
    <w:p w:rsidR="00251290" w:rsidRDefault="00E042AF">
      <w:pPr>
        <w:pStyle w:val="TOC1"/>
        <w:rPr>
          <w:rFonts w:asciiTheme="minorHAnsi" w:eastAsiaTheme="minorEastAsia" w:hAnsiTheme="minorHAnsi" w:cstheme="minorBidi"/>
          <w:b w:val="0"/>
          <w:noProof/>
          <w:sz w:val="22"/>
          <w:lang w:eastAsia="en-IE"/>
        </w:rPr>
      </w:pPr>
      <w:hyperlink w:anchor="_Toc498596759" w:history="1">
        <w:r w:rsidR="00251290" w:rsidRPr="006F1F9E">
          <w:rPr>
            <w:rStyle w:val="Hyperlink"/>
            <w:noProof/>
            <w:lang w:eastAsia="en-IE"/>
          </w:rPr>
          <w:t>5</w:t>
        </w:r>
        <w:r w:rsidR="00251290">
          <w:rPr>
            <w:rFonts w:asciiTheme="minorHAnsi" w:eastAsiaTheme="minorEastAsia" w:hAnsiTheme="minorHAnsi" w:cstheme="minorBidi"/>
            <w:b w:val="0"/>
            <w:noProof/>
            <w:sz w:val="22"/>
            <w:lang w:eastAsia="en-IE"/>
          </w:rPr>
          <w:tab/>
        </w:r>
        <w:r w:rsidR="00251290" w:rsidRPr="006F1F9E">
          <w:rPr>
            <w:rStyle w:val="Hyperlink"/>
            <w:noProof/>
            <w:lang w:eastAsia="en-IE"/>
          </w:rPr>
          <w:t>Transfer to Another School</w:t>
        </w:r>
        <w:r w:rsidR="00251290">
          <w:rPr>
            <w:noProof/>
            <w:webHidden/>
          </w:rPr>
          <w:tab/>
        </w:r>
        <w:r w:rsidR="00251290">
          <w:rPr>
            <w:noProof/>
            <w:webHidden/>
          </w:rPr>
          <w:fldChar w:fldCharType="begin"/>
        </w:r>
        <w:r w:rsidR="00251290">
          <w:rPr>
            <w:noProof/>
            <w:webHidden/>
          </w:rPr>
          <w:instrText xml:space="preserve"> PAGEREF _Toc498596759 \h </w:instrText>
        </w:r>
        <w:r w:rsidR="00251290">
          <w:rPr>
            <w:noProof/>
            <w:webHidden/>
          </w:rPr>
        </w:r>
        <w:r w:rsidR="00251290">
          <w:rPr>
            <w:noProof/>
            <w:webHidden/>
          </w:rPr>
          <w:fldChar w:fldCharType="separate"/>
        </w:r>
        <w:r>
          <w:rPr>
            <w:noProof/>
            <w:webHidden/>
          </w:rPr>
          <w:t>6</w:t>
        </w:r>
        <w:r w:rsidR="00251290">
          <w:rPr>
            <w:noProof/>
            <w:webHidden/>
          </w:rPr>
          <w:fldChar w:fldCharType="end"/>
        </w:r>
      </w:hyperlink>
    </w:p>
    <w:p w:rsidR="00251290" w:rsidRDefault="00E042AF">
      <w:pPr>
        <w:pStyle w:val="TOC1"/>
        <w:rPr>
          <w:rFonts w:asciiTheme="minorHAnsi" w:eastAsiaTheme="minorEastAsia" w:hAnsiTheme="minorHAnsi" w:cstheme="minorBidi"/>
          <w:b w:val="0"/>
          <w:noProof/>
          <w:sz w:val="22"/>
          <w:lang w:eastAsia="en-IE"/>
        </w:rPr>
      </w:pPr>
      <w:hyperlink w:anchor="_Toc498596760" w:history="1">
        <w:r w:rsidR="00251290" w:rsidRPr="006F1F9E">
          <w:rPr>
            <w:rStyle w:val="Hyperlink"/>
            <w:noProof/>
            <w:lang w:eastAsia="en-IE"/>
          </w:rPr>
          <w:t>6</w:t>
        </w:r>
        <w:r w:rsidR="00251290">
          <w:rPr>
            <w:rFonts w:asciiTheme="minorHAnsi" w:eastAsiaTheme="minorEastAsia" w:hAnsiTheme="minorHAnsi" w:cstheme="minorBidi"/>
            <w:b w:val="0"/>
            <w:noProof/>
            <w:sz w:val="22"/>
            <w:lang w:eastAsia="en-IE"/>
          </w:rPr>
          <w:tab/>
        </w:r>
        <w:r w:rsidR="00251290" w:rsidRPr="006F1F9E">
          <w:rPr>
            <w:rStyle w:val="Hyperlink"/>
            <w:noProof/>
            <w:lang w:eastAsia="en-IE"/>
          </w:rPr>
          <w:t>Success Criteria</w:t>
        </w:r>
        <w:r w:rsidR="00251290">
          <w:rPr>
            <w:noProof/>
            <w:webHidden/>
          </w:rPr>
          <w:tab/>
        </w:r>
        <w:r w:rsidR="00251290">
          <w:rPr>
            <w:noProof/>
            <w:webHidden/>
          </w:rPr>
          <w:fldChar w:fldCharType="begin"/>
        </w:r>
        <w:r w:rsidR="00251290">
          <w:rPr>
            <w:noProof/>
            <w:webHidden/>
          </w:rPr>
          <w:instrText xml:space="preserve"> PAGEREF _Toc498596760 \h </w:instrText>
        </w:r>
        <w:r w:rsidR="00251290">
          <w:rPr>
            <w:noProof/>
            <w:webHidden/>
          </w:rPr>
        </w:r>
        <w:r w:rsidR="00251290">
          <w:rPr>
            <w:noProof/>
            <w:webHidden/>
          </w:rPr>
          <w:fldChar w:fldCharType="separate"/>
        </w:r>
        <w:r>
          <w:rPr>
            <w:noProof/>
            <w:webHidden/>
          </w:rPr>
          <w:t>7</w:t>
        </w:r>
        <w:r w:rsidR="00251290">
          <w:rPr>
            <w:noProof/>
            <w:webHidden/>
          </w:rPr>
          <w:fldChar w:fldCharType="end"/>
        </w:r>
      </w:hyperlink>
    </w:p>
    <w:p w:rsidR="00251290" w:rsidRDefault="00E042AF">
      <w:pPr>
        <w:pStyle w:val="TOC1"/>
        <w:rPr>
          <w:rFonts w:asciiTheme="minorHAnsi" w:eastAsiaTheme="minorEastAsia" w:hAnsiTheme="minorHAnsi" w:cstheme="minorBidi"/>
          <w:b w:val="0"/>
          <w:noProof/>
          <w:sz w:val="22"/>
          <w:lang w:eastAsia="en-IE"/>
        </w:rPr>
      </w:pPr>
      <w:hyperlink w:anchor="_Toc498596761" w:history="1">
        <w:r w:rsidR="00251290" w:rsidRPr="006F1F9E">
          <w:rPr>
            <w:rStyle w:val="Hyperlink"/>
            <w:noProof/>
          </w:rPr>
          <w:t>Briefing Note</w:t>
        </w:r>
        <w:r w:rsidR="00251290">
          <w:rPr>
            <w:noProof/>
            <w:webHidden/>
          </w:rPr>
          <w:tab/>
        </w:r>
        <w:r w:rsidR="00251290">
          <w:rPr>
            <w:noProof/>
            <w:webHidden/>
          </w:rPr>
          <w:fldChar w:fldCharType="begin"/>
        </w:r>
        <w:r w:rsidR="00251290">
          <w:rPr>
            <w:noProof/>
            <w:webHidden/>
          </w:rPr>
          <w:instrText xml:space="preserve"> PAGEREF _Toc498596761 \h </w:instrText>
        </w:r>
        <w:r w:rsidR="00251290">
          <w:rPr>
            <w:noProof/>
            <w:webHidden/>
          </w:rPr>
        </w:r>
        <w:r w:rsidR="00251290">
          <w:rPr>
            <w:noProof/>
            <w:webHidden/>
          </w:rPr>
          <w:fldChar w:fldCharType="separate"/>
        </w:r>
        <w:r>
          <w:rPr>
            <w:noProof/>
            <w:webHidden/>
          </w:rPr>
          <w:t>8</w:t>
        </w:r>
        <w:r w:rsidR="00251290">
          <w:rPr>
            <w:noProof/>
            <w:webHidden/>
          </w:rPr>
          <w:fldChar w:fldCharType="end"/>
        </w:r>
      </w:hyperlink>
    </w:p>
    <w:p w:rsidR="001C6F4C" w:rsidRPr="00DB2E2F" w:rsidRDefault="00D4539F" w:rsidP="00DB2E2F">
      <w:pPr>
        <w:pStyle w:val="TOC1"/>
        <w:ind w:left="0" w:firstLine="0"/>
        <w:rPr>
          <w:rFonts w:ascii="Arial" w:hAnsi="Arial" w:cs="Arial"/>
          <w:sz w:val="24"/>
          <w:szCs w:val="24"/>
        </w:rPr>
      </w:pPr>
      <w:r w:rsidRPr="0014775A">
        <w:rPr>
          <w:rFonts w:ascii="Arial" w:hAnsi="Arial" w:cs="Arial"/>
          <w:sz w:val="24"/>
          <w:szCs w:val="24"/>
        </w:rPr>
        <w:fldChar w:fldCharType="end"/>
      </w:r>
    </w:p>
    <w:p w:rsidR="001C6F4C" w:rsidRDefault="001C6F4C" w:rsidP="001C6F4C"/>
    <w:p w:rsidR="001C6F4C" w:rsidRDefault="001C6F4C" w:rsidP="001C6F4C"/>
    <w:tbl>
      <w:tblPr>
        <w:tblStyle w:val="TableGrid"/>
        <w:tblW w:w="0" w:type="auto"/>
        <w:tblLook w:val="04A0" w:firstRow="1" w:lastRow="0" w:firstColumn="1" w:lastColumn="0" w:noHBand="0" w:noVBand="1"/>
      </w:tblPr>
      <w:tblGrid>
        <w:gridCol w:w="1271"/>
        <w:gridCol w:w="2835"/>
        <w:gridCol w:w="5342"/>
      </w:tblGrid>
      <w:tr w:rsidR="001C6F4C" w:rsidTr="001C6F4C">
        <w:trPr>
          <w:trHeight w:val="567"/>
        </w:trPr>
        <w:tc>
          <w:tcPr>
            <w:tcW w:w="1271" w:type="dxa"/>
            <w:vAlign w:val="center"/>
          </w:tcPr>
          <w:p w:rsidR="001C6F4C" w:rsidRPr="001C6F4C" w:rsidRDefault="001C6F4C" w:rsidP="001C6F4C">
            <w:pPr>
              <w:jc w:val="center"/>
              <w:rPr>
                <w:b/>
              </w:rPr>
            </w:pPr>
            <w:r w:rsidRPr="001C6F4C">
              <w:rPr>
                <w:b/>
              </w:rPr>
              <w:t>Version No.</w:t>
            </w:r>
          </w:p>
        </w:tc>
        <w:tc>
          <w:tcPr>
            <w:tcW w:w="2835" w:type="dxa"/>
            <w:vAlign w:val="center"/>
          </w:tcPr>
          <w:p w:rsidR="001C6F4C" w:rsidRPr="001C6F4C" w:rsidRDefault="001C6F4C" w:rsidP="001C6F4C">
            <w:pPr>
              <w:jc w:val="center"/>
              <w:rPr>
                <w:b/>
              </w:rPr>
            </w:pPr>
            <w:r w:rsidRPr="001C6F4C">
              <w:rPr>
                <w:b/>
              </w:rPr>
              <w:t>Date</w:t>
            </w:r>
          </w:p>
        </w:tc>
        <w:tc>
          <w:tcPr>
            <w:tcW w:w="5342" w:type="dxa"/>
            <w:vAlign w:val="center"/>
          </w:tcPr>
          <w:p w:rsidR="001C6F4C" w:rsidRPr="001C6F4C" w:rsidRDefault="001C6F4C" w:rsidP="001C6F4C">
            <w:pPr>
              <w:jc w:val="center"/>
              <w:rPr>
                <w:b/>
              </w:rPr>
            </w:pPr>
            <w:r w:rsidRPr="001C6F4C">
              <w:rPr>
                <w:b/>
              </w:rPr>
              <w:t>Comments</w:t>
            </w:r>
          </w:p>
        </w:tc>
      </w:tr>
      <w:tr w:rsidR="001C6F4C" w:rsidTr="001C6F4C">
        <w:trPr>
          <w:trHeight w:val="567"/>
        </w:trPr>
        <w:tc>
          <w:tcPr>
            <w:tcW w:w="1271" w:type="dxa"/>
            <w:vAlign w:val="center"/>
          </w:tcPr>
          <w:p w:rsidR="001C6F4C" w:rsidRDefault="00EE3F26" w:rsidP="001C6F4C">
            <w:pPr>
              <w:jc w:val="center"/>
            </w:pPr>
            <w:r>
              <w:t>1</w:t>
            </w:r>
            <w:r w:rsidR="006555DB">
              <w:t>.0</w:t>
            </w:r>
          </w:p>
        </w:tc>
        <w:tc>
          <w:tcPr>
            <w:tcW w:w="2835" w:type="dxa"/>
            <w:vAlign w:val="center"/>
          </w:tcPr>
          <w:p w:rsidR="001C6F4C" w:rsidRDefault="00176B41" w:rsidP="001C6F4C">
            <w:pPr>
              <w:jc w:val="center"/>
            </w:pPr>
            <w:r>
              <w:t>December 2014</w:t>
            </w:r>
          </w:p>
        </w:tc>
        <w:tc>
          <w:tcPr>
            <w:tcW w:w="5342" w:type="dxa"/>
            <w:vAlign w:val="center"/>
          </w:tcPr>
          <w:p w:rsidR="001C6F4C" w:rsidRDefault="00EE3F26" w:rsidP="001C6F4C">
            <w:pPr>
              <w:jc w:val="center"/>
            </w:pPr>
            <w:r>
              <w:t>Initial Release</w:t>
            </w:r>
          </w:p>
        </w:tc>
      </w:tr>
      <w:tr w:rsidR="00E55DCA" w:rsidTr="001C6F4C">
        <w:trPr>
          <w:trHeight w:val="567"/>
        </w:trPr>
        <w:tc>
          <w:tcPr>
            <w:tcW w:w="1271" w:type="dxa"/>
            <w:vAlign w:val="center"/>
          </w:tcPr>
          <w:p w:rsidR="00E55DCA" w:rsidRDefault="00E55DCA" w:rsidP="001C6F4C">
            <w:pPr>
              <w:jc w:val="center"/>
            </w:pPr>
            <w:r>
              <w:t>2.0</w:t>
            </w:r>
          </w:p>
        </w:tc>
        <w:tc>
          <w:tcPr>
            <w:tcW w:w="2835" w:type="dxa"/>
            <w:vAlign w:val="center"/>
          </w:tcPr>
          <w:p w:rsidR="00E55DCA" w:rsidRDefault="00176B41" w:rsidP="001C6F4C">
            <w:pPr>
              <w:jc w:val="center"/>
            </w:pPr>
            <w:r>
              <w:t>November 2017</w:t>
            </w:r>
          </w:p>
        </w:tc>
        <w:tc>
          <w:tcPr>
            <w:tcW w:w="5342" w:type="dxa"/>
            <w:vAlign w:val="center"/>
          </w:tcPr>
          <w:p w:rsidR="00E55DCA" w:rsidRDefault="00176B41" w:rsidP="00340B1A">
            <w:pPr>
              <w:jc w:val="center"/>
            </w:pPr>
            <w:r>
              <w:t>Policy reviewed and reformatted</w:t>
            </w:r>
          </w:p>
        </w:tc>
      </w:tr>
    </w:tbl>
    <w:p w:rsidR="001C6F4C" w:rsidRDefault="001C6F4C" w:rsidP="001C6F4C"/>
    <w:p w:rsidR="00580BDC" w:rsidRDefault="00580BDC" w:rsidP="001C6F4C"/>
    <w:p w:rsidR="00580BDC" w:rsidRPr="001C6F4C" w:rsidRDefault="00580BDC" w:rsidP="00580BDC">
      <w:r>
        <w:t xml:space="preserve">This policy was ratified by the Board of Management in </w:t>
      </w:r>
      <w:r w:rsidR="00176B41">
        <w:t>November</w:t>
      </w:r>
      <w:r>
        <w:t xml:space="preserve"> 2017. It will be reviewed in the event of incidents </w:t>
      </w:r>
      <w:r w:rsidR="00176B41">
        <w:t>or a scheduled review</w:t>
      </w:r>
      <w:r>
        <w:t xml:space="preserve"> no later than 2020.</w:t>
      </w:r>
    </w:p>
    <w:p w:rsidR="007235B0" w:rsidRDefault="00782AB5" w:rsidP="001C48B8">
      <w:pPr>
        <w:pStyle w:val="Heading1"/>
      </w:pPr>
      <w:r w:rsidRPr="0014775A">
        <w:br w:type="page"/>
      </w:r>
      <w:bookmarkStart w:id="1" w:name="_Toc265846908"/>
      <w:bookmarkStart w:id="2" w:name="_Toc498596747"/>
      <w:r w:rsidR="007235B0" w:rsidRPr="0014775A">
        <w:lastRenderedPageBreak/>
        <w:t>Policy</w:t>
      </w:r>
      <w:bookmarkEnd w:id="1"/>
      <w:r w:rsidR="008033B8">
        <w:t xml:space="preserve">, Rational and </w:t>
      </w:r>
      <w:r w:rsidR="006C64B4" w:rsidRPr="00A32DAA">
        <w:t>Characteristic Spirit of the School</w:t>
      </w:r>
      <w:bookmarkEnd w:id="2"/>
    </w:p>
    <w:p w:rsidR="0035435E" w:rsidRPr="0035435E" w:rsidRDefault="008033B8" w:rsidP="0035435E">
      <w:pPr>
        <w:pStyle w:val="Heading2"/>
      </w:pPr>
      <w:bookmarkStart w:id="3" w:name="_Toc498596748"/>
      <w:r>
        <w:t>Policy</w:t>
      </w:r>
      <w:bookmarkEnd w:id="3"/>
    </w:p>
    <w:p w:rsidR="008033B8" w:rsidRDefault="008033B8" w:rsidP="008033B8">
      <w:pPr>
        <w:pStyle w:val="Heading3"/>
      </w:pPr>
      <w:r>
        <w:t>The aims and objectives of the policy can be summarised as follows:</w:t>
      </w:r>
    </w:p>
    <w:p w:rsidR="00F532DE" w:rsidRDefault="00F532DE" w:rsidP="00F532DE">
      <w:pPr>
        <w:pStyle w:val="Heading3"/>
        <w:numPr>
          <w:ilvl w:val="0"/>
          <w:numId w:val="0"/>
        </w:numPr>
        <w:ind w:left="1304"/>
      </w:pPr>
    </w:p>
    <w:p w:rsidR="00F532DE" w:rsidRPr="00750B38" w:rsidRDefault="00F532DE" w:rsidP="00F532DE">
      <w:pPr>
        <w:pStyle w:val="ListParagraph"/>
        <w:numPr>
          <w:ilvl w:val="0"/>
          <w:numId w:val="44"/>
        </w:numPr>
        <w:jc w:val="left"/>
        <w:rPr>
          <w:sz w:val="22"/>
        </w:rPr>
      </w:pPr>
      <w:r w:rsidRPr="00750B38">
        <w:rPr>
          <w:sz w:val="22"/>
        </w:rPr>
        <w:t>Encourage pupils to attend school regularly and punctually</w:t>
      </w:r>
    </w:p>
    <w:p w:rsidR="00F532DE" w:rsidRDefault="00F532DE" w:rsidP="00F532DE">
      <w:pPr>
        <w:pStyle w:val="ListParagraph"/>
        <w:numPr>
          <w:ilvl w:val="0"/>
          <w:numId w:val="44"/>
        </w:numPr>
        <w:jc w:val="left"/>
        <w:rPr>
          <w:sz w:val="22"/>
        </w:rPr>
      </w:pPr>
      <w:r>
        <w:rPr>
          <w:sz w:val="22"/>
        </w:rPr>
        <w:t>Identify pupils who may be at risk of developing school attendance problems</w:t>
      </w:r>
    </w:p>
    <w:p w:rsidR="00F532DE" w:rsidRDefault="00F532DE" w:rsidP="00F532DE">
      <w:pPr>
        <w:pStyle w:val="ListParagraph"/>
        <w:numPr>
          <w:ilvl w:val="0"/>
          <w:numId w:val="44"/>
        </w:numPr>
        <w:jc w:val="left"/>
        <w:rPr>
          <w:sz w:val="22"/>
        </w:rPr>
      </w:pPr>
      <w:r>
        <w:rPr>
          <w:sz w:val="22"/>
        </w:rPr>
        <w:t>Ensure that the school has procedures in place to promote attendance/participation</w:t>
      </w:r>
    </w:p>
    <w:p w:rsidR="00F532DE" w:rsidRDefault="00F532DE" w:rsidP="00F532DE">
      <w:pPr>
        <w:pStyle w:val="ListParagraph"/>
        <w:numPr>
          <w:ilvl w:val="0"/>
          <w:numId w:val="44"/>
        </w:numPr>
        <w:jc w:val="left"/>
        <w:rPr>
          <w:sz w:val="22"/>
        </w:rPr>
      </w:pPr>
      <w:r>
        <w:rPr>
          <w:sz w:val="22"/>
        </w:rPr>
        <w:t>Develop through the role of H</w:t>
      </w:r>
      <w:r w:rsidR="00F22E44">
        <w:rPr>
          <w:sz w:val="22"/>
        </w:rPr>
        <w:t xml:space="preserve">ome </w:t>
      </w:r>
      <w:r>
        <w:rPr>
          <w:sz w:val="22"/>
        </w:rPr>
        <w:t>S</w:t>
      </w:r>
      <w:r w:rsidR="00F22E44">
        <w:rPr>
          <w:sz w:val="22"/>
        </w:rPr>
        <w:t xml:space="preserve">chool </w:t>
      </w:r>
      <w:r>
        <w:rPr>
          <w:sz w:val="22"/>
        </w:rPr>
        <w:t>C</w:t>
      </w:r>
      <w:r w:rsidR="00F22E44">
        <w:rPr>
          <w:sz w:val="22"/>
        </w:rPr>
        <w:t xml:space="preserve">ommunity </w:t>
      </w:r>
      <w:r>
        <w:rPr>
          <w:sz w:val="22"/>
        </w:rPr>
        <w:t>L</w:t>
      </w:r>
      <w:r w:rsidR="00F22E44">
        <w:rPr>
          <w:sz w:val="22"/>
        </w:rPr>
        <w:t>iaison Teacher</w:t>
      </w:r>
      <w:r>
        <w:rPr>
          <w:sz w:val="22"/>
        </w:rPr>
        <w:t xml:space="preserve"> links between the school and the families of children who may be at risk of developing attendance problems</w:t>
      </w:r>
    </w:p>
    <w:p w:rsidR="00F532DE" w:rsidRDefault="00F532DE" w:rsidP="00F532DE">
      <w:pPr>
        <w:pStyle w:val="ListParagraph"/>
        <w:numPr>
          <w:ilvl w:val="0"/>
          <w:numId w:val="44"/>
        </w:numPr>
        <w:jc w:val="left"/>
        <w:rPr>
          <w:sz w:val="22"/>
        </w:rPr>
      </w:pPr>
      <w:r>
        <w:rPr>
          <w:sz w:val="22"/>
        </w:rPr>
        <w:t>Identify and remove, insofar as is practicable, obstacles to school attendance</w:t>
      </w:r>
    </w:p>
    <w:p w:rsidR="00176B41" w:rsidRDefault="00176B41" w:rsidP="00176B41">
      <w:pPr>
        <w:pStyle w:val="ListParagraph"/>
        <w:numPr>
          <w:ilvl w:val="0"/>
          <w:numId w:val="44"/>
        </w:numPr>
      </w:pPr>
      <w:r w:rsidRPr="00176B41">
        <w:t xml:space="preserve">To provide for </w:t>
      </w:r>
      <w:r w:rsidR="00F22E44">
        <w:t xml:space="preserve">the implementation of </w:t>
      </w:r>
      <w:r w:rsidRPr="00176B41">
        <w:t xml:space="preserve">legislation concerning school attendance, in particular the Education </w:t>
      </w:r>
      <w:r w:rsidR="00F22E44">
        <w:t>(</w:t>
      </w:r>
      <w:r w:rsidRPr="00176B41">
        <w:t>Welfare</w:t>
      </w:r>
      <w:r w:rsidR="00F22E44">
        <w:t>)</w:t>
      </w:r>
      <w:r w:rsidRPr="00176B41">
        <w:t xml:space="preserve"> Act</w:t>
      </w:r>
      <w:r w:rsidR="00F22E44">
        <w:t xml:space="preserve"> 2000</w:t>
      </w:r>
      <w:r w:rsidRPr="00176B41">
        <w:t>.</w:t>
      </w:r>
    </w:p>
    <w:p w:rsidR="00176B41" w:rsidRDefault="00176B41" w:rsidP="00176B41"/>
    <w:p w:rsidR="00176B41" w:rsidRDefault="00176B41" w:rsidP="00176B41">
      <w:pPr>
        <w:pStyle w:val="Heading3"/>
      </w:pPr>
      <w:r w:rsidRPr="00176B41">
        <w:t>The success of this policy will be assessed against the above aims</w:t>
      </w:r>
      <w:r w:rsidR="00F532DE">
        <w:t xml:space="preserve"> and the targets outlined in the school Action Plan for Attendance</w:t>
      </w:r>
      <w:r w:rsidRPr="00176B41">
        <w:t>.</w:t>
      </w:r>
    </w:p>
    <w:p w:rsidR="00176B41" w:rsidRDefault="00176B41" w:rsidP="00176B41">
      <w:pPr>
        <w:pStyle w:val="Heading3"/>
      </w:pPr>
      <w:r>
        <w:t>The Principal</w:t>
      </w:r>
      <w:r w:rsidR="00DE5035">
        <w:t xml:space="preserve">, </w:t>
      </w:r>
      <w:r>
        <w:t>Staff</w:t>
      </w:r>
      <w:r w:rsidR="00DE5035">
        <w:t xml:space="preserve"> and</w:t>
      </w:r>
      <w:r>
        <w:t xml:space="preserve"> Teachers, together with the BOM, will be responsible for the implementation of this Policy.</w:t>
      </w:r>
    </w:p>
    <w:p w:rsidR="006C64B4" w:rsidRDefault="006C64B4" w:rsidP="0035435E"/>
    <w:p w:rsidR="008033B8" w:rsidRDefault="008033B8" w:rsidP="008033B8">
      <w:pPr>
        <w:pStyle w:val="Heading2"/>
      </w:pPr>
      <w:bookmarkStart w:id="4" w:name="_Toc498596749"/>
      <w:r>
        <w:t>Rational</w:t>
      </w:r>
      <w:bookmarkEnd w:id="4"/>
      <w:r w:rsidR="00F22E44">
        <w:t>e &amp; Relationship to the Characteristic Spirit</w:t>
      </w:r>
    </w:p>
    <w:p w:rsidR="006A0CC2" w:rsidRDefault="006A0CC2" w:rsidP="006A0CC2">
      <w:pPr>
        <w:pStyle w:val="Heading3"/>
      </w:pPr>
      <w:r>
        <w:t>Holy Rosary Primary School bases its School Attendance Policy on the Education (Welfare) Act 2000.</w:t>
      </w:r>
    </w:p>
    <w:p w:rsidR="00A32DAA" w:rsidRPr="00F22E44" w:rsidRDefault="006A0CC2" w:rsidP="00F22E44">
      <w:pPr>
        <w:pStyle w:val="Heading3"/>
      </w:pPr>
      <w:r>
        <w:t>The Board of Management wishes to promote and encourage regular attendance as an essential factor in our pupils’ learning.</w:t>
      </w:r>
    </w:p>
    <w:p w:rsidR="006C64B4" w:rsidRPr="006C64B4" w:rsidRDefault="006C64B4" w:rsidP="006C64B4">
      <w:pPr>
        <w:pStyle w:val="Heading3"/>
      </w:pPr>
      <w:r w:rsidRPr="006C64B4">
        <w:t>Holy Rosary Primary School endeavours to enable every pupil to actively participate in all school activities.</w:t>
      </w:r>
    </w:p>
    <w:p w:rsidR="00340B1A" w:rsidRDefault="006C64B4" w:rsidP="006C64B4">
      <w:pPr>
        <w:pStyle w:val="Heading3"/>
      </w:pPr>
      <w:r w:rsidRPr="006C64B4">
        <w:t>Regular attendance helps to create a stable learning environment for all pupils, and the school hopes to</w:t>
      </w:r>
      <w:r>
        <w:t xml:space="preserve"> </w:t>
      </w:r>
      <w:r w:rsidRPr="006C64B4">
        <w:t>promote co-operation among pupils, parents/guardians and staff in maintaining a high level of regular</w:t>
      </w:r>
      <w:r>
        <w:t xml:space="preserve"> </w:t>
      </w:r>
      <w:r w:rsidRPr="006C64B4">
        <w:t>attendance through the school year.</w:t>
      </w:r>
    </w:p>
    <w:p w:rsidR="006C64B4" w:rsidRDefault="006C64B4" w:rsidP="0035435E"/>
    <w:p w:rsidR="004F3930" w:rsidRDefault="004F3930" w:rsidP="0035435E"/>
    <w:p w:rsidR="00821BD6" w:rsidRDefault="00821BD6" w:rsidP="00821BD6">
      <w:pPr>
        <w:pStyle w:val="Heading1"/>
      </w:pPr>
      <w:bookmarkStart w:id="5" w:name="_Toc460510010"/>
      <w:bookmarkStart w:id="6" w:name="_Toc498596751"/>
      <w:r>
        <w:t>Definitions</w:t>
      </w:r>
      <w:bookmarkEnd w:id="5"/>
      <w:bookmarkEnd w:id="6"/>
    </w:p>
    <w:p w:rsidR="00821BD6" w:rsidRDefault="00821BD6" w:rsidP="00821BD6">
      <w:pPr>
        <w:pStyle w:val="Heading3"/>
      </w:pPr>
      <w:proofErr w:type="gramStart"/>
      <w:r w:rsidRPr="0038744F">
        <w:rPr>
          <w:b/>
        </w:rPr>
        <w:t>BOM</w:t>
      </w:r>
      <w:r>
        <w:t xml:space="preserve"> – Holy Rosary Board of Management.</w:t>
      </w:r>
      <w:proofErr w:type="gramEnd"/>
    </w:p>
    <w:p w:rsidR="002E6EF4" w:rsidRDefault="002E6EF4" w:rsidP="002E6EF4">
      <w:pPr>
        <w:pStyle w:val="Heading3"/>
      </w:pPr>
      <w:proofErr w:type="gramStart"/>
      <w:r>
        <w:rPr>
          <w:b/>
        </w:rPr>
        <w:t xml:space="preserve">DES </w:t>
      </w:r>
      <w:r w:rsidRPr="002E6EF4">
        <w:t>-</w:t>
      </w:r>
      <w:r>
        <w:t xml:space="preserve"> </w:t>
      </w:r>
      <w:r w:rsidRPr="002E6EF4">
        <w:t>Department of Education and Skills</w:t>
      </w:r>
      <w:r>
        <w:t>.</w:t>
      </w:r>
      <w:proofErr w:type="gramEnd"/>
    </w:p>
    <w:p w:rsidR="00957AF0" w:rsidRPr="004F3930" w:rsidRDefault="004F3930" w:rsidP="004F3930">
      <w:pPr>
        <w:pStyle w:val="Heading3"/>
      </w:pPr>
      <w:r w:rsidRPr="004F3930">
        <w:rPr>
          <w:b/>
          <w:lang w:eastAsia="en-IE"/>
        </w:rPr>
        <w:t>Education Welfare Officer</w:t>
      </w:r>
      <w:r w:rsidR="00957AF0" w:rsidRPr="004F3930">
        <w:rPr>
          <w:b/>
        </w:rPr>
        <w:t xml:space="preserve"> </w:t>
      </w:r>
      <w:r w:rsidR="00957AF0" w:rsidRPr="004F3930">
        <w:t xml:space="preserve">– </w:t>
      </w:r>
      <w:r w:rsidR="005B25DE">
        <w:t xml:space="preserve">officer </w:t>
      </w:r>
      <w:r w:rsidRPr="004F3930">
        <w:t>employed throughout the country to offer advice, support and guidance to parents who need support in ensuring that their child attends schools regularly.</w:t>
      </w:r>
    </w:p>
    <w:p w:rsidR="002E6EF4" w:rsidRDefault="002E6EF4" w:rsidP="002E6EF4">
      <w:pPr>
        <w:pStyle w:val="Heading3"/>
      </w:pPr>
      <w:proofErr w:type="gramStart"/>
      <w:r>
        <w:rPr>
          <w:b/>
        </w:rPr>
        <w:t xml:space="preserve">HSCL </w:t>
      </w:r>
      <w:r>
        <w:t xml:space="preserve">– Home School </w:t>
      </w:r>
      <w:r w:rsidR="004F3930">
        <w:t xml:space="preserve">Community </w:t>
      </w:r>
      <w:r>
        <w:t>Liaison Teacher.</w:t>
      </w:r>
      <w:proofErr w:type="gramEnd"/>
    </w:p>
    <w:p w:rsidR="001E2034" w:rsidRPr="001E2034" w:rsidRDefault="001E2034" w:rsidP="001E2034">
      <w:pPr>
        <w:pStyle w:val="Heading3"/>
      </w:pPr>
      <w:r w:rsidRPr="001E2034">
        <w:rPr>
          <w:b/>
        </w:rPr>
        <w:t>Post Holder for Attendance</w:t>
      </w:r>
      <w:r>
        <w:rPr>
          <w:b/>
        </w:rPr>
        <w:t xml:space="preserve"> – </w:t>
      </w:r>
      <w:r w:rsidRPr="001E2034">
        <w:t>Person</w:t>
      </w:r>
      <w:r>
        <w:t xml:space="preserve"> responsible for liaising with TUSLA regarding attendance.</w:t>
      </w:r>
    </w:p>
    <w:p w:rsidR="00821BD6" w:rsidRDefault="008033B8" w:rsidP="00821BD6">
      <w:pPr>
        <w:pStyle w:val="Heading3"/>
      </w:pPr>
      <w:r>
        <w:rPr>
          <w:b/>
        </w:rPr>
        <w:t>SNA</w:t>
      </w:r>
      <w:r w:rsidR="00821BD6">
        <w:t xml:space="preserve">– </w:t>
      </w:r>
      <w:r>
        <w:t>Special Needs Assistant.</w:t>
      </w:r>
    </w:p>
    <w:p w:rsidR="002E6EF4" w:rsidRDefault="002E6EF4" w:rsidP="00821BD6">
      <w:pPr>
        <w:pStyle w:val="Heading3"/>
      </w:pPr>
      <w:proofErr w:type="gramStart"/>
      <w:r>
        <w:rPr>
          <w:b/>
        </w:rPr>
        <w:t xml:space="preserve">TUSLA </w:t>
      </w:r>
      <w:r>
        <w:t>– Child and Family Agency.</w:t>
      </w:r>
      <w:proofErr w:type="gramEnd"/>
    </w:p>
    <w:p w:rsidR="005B25DE" w:rsidRDefault="005B25DE" w:rsidP="00821BD6">
      <w:pPr>
        <w:pStyle w:val="Heading3"/>
      </w:pPr>
      <w:proofErr w:type="gramStart"/>
      <w:r>
        <w:rPr>
          <w:b/>
        </w:rPr>
        <w:lastRenderedPageBreak/>
        <w:t xml:space="preserve">NEWB </w:t>
      </w:r>
      <w:r>
        <w:t>– National Education Welfare Board.</w:t>
      </w:r>
      <w:proofErr w:type="gramEnd"/>
    </w:p>
    <w:p w:rsidR="002D45F0" w:rsidRDefault="002D45F0" w:rsidP="0035435E"/>
    <w:p w:rsidR="002D45F0" w:rsidRDefault="006C64B4" w:rsidP="002D45F0">
      <w:pPr>
        <w:pStyle w:val="Heading1"/>
        <w:rPr>
          <w:lang w:eastAsia="en-IE"/>
        </w:rPr>
      </w:pPr>
      <w:bookmarkStart w:id="7" w:name="_Toc498596752"/>
      <w:r>
        <w:rPr>
          <w:lang w:eastAsia="en-IE"/>
        </w:rPr>
        <w:t>Implementation of the Attendance Policy</w:t>
      </w:r>
      <w:bookmarkEnd w:id="7"/>
    </w:p>
    <w:p w:rsidR="006C64B4" w:rsidRPr="006C64B4" w:rsidRDefault="006C64B4" w:rsidP="006C64B4">
      <w:pPr>
        <w:pStyle w:val="Heading2"/>
        <w:rPr>
          <w:rFonts w:cs="Times New Roman"/>
          <w:sz w:val="20"/>
          <w:szCs w:val="22"/>
          <w:lang w:eastAsia="en-IE"/>
        </w:rPr>
      </w:pPr>
      <w:bookmarkStart w:id="8" w:name="_Toc498596753"/>
      <w:r w:rsidRPr="006C64B4">
        <w:rPr>
          <w:lang w:eastAsia="en-IE"/>
        </w:rPr>
        <w:t>Recording and Reporting of Attendance and Non-Attendance</w:t>
      </w:r>
      <w:bookmarkEnd w:id="8"/>
    </w:p>
    <w:p w:rsidR="006C64B4" w:rsidRDefault="006C64B4" w:rsidP="006C64B4">
      <w:pPr>
        <w:pStyle w:val="Heading3"/>
        <w:rPr>
          <w:lang w:eastAsia="en-IE"/>
        </w:rPr>
      </w:pPr>
      <w:r>
        <w:rPr>
          <w:lang w:eastAsia="en-IE"/>
        </w:rPr>
        <w:t xml:space="preserve">The school attendance of individual pupils is recorded electronically on the </w:t>
      </w:r>
      <w:r w:rsidR="00C27810">
        <w:rPr>
          <w:lang w:eastAsia="en-IE"/>
        </w:rPr>
        <w:t xml:space="preserve">Administration software </w:t>
      </w:r>
      <w:r>
        <w:rPr>
          <w:lang w:eastAsia="en-IE"/>
        </w:rPr>
        <w:t>Aladdin on a daily basis.</w:t>
      </w:r>
    </w:p>
    <w:p w:rsidR="006C64B4" w:rsidRDefault="006C64B4" w:rsidP="006C64B4">
      <w:pPr>
        <w:pStyle w:val="Heading3"/>
        <w:rPr>
          <w:lang w:eastAsia="en-IE"/>
        </w:rPr>
      </w:pPr>
      <w:r>
        <w:rPr>
          <w:lang w:eastAsia="en-IE"/>
        </w:rPr>
        <w:t xml:space="preserve">Class attendance data is recorded automatically, by the same system thus replacing the </w:t>
      </w:r>
      <w:proofErr w:type="spellStart"/>
      <w:r>
        <w:rPr>
          <w:lang w:eastAsia="en-IE"/>
        </w:rPr>
        <w:t>Leabhar</w:t>
      </w:r>
      <w:proofErr w:type="spellEnd"/>
      <w:r>
        <w:rPr>
          <w:lang w:eastAsia="en-IE"/>
        </w:rPr>
        <w:t xml:space="preserve"> </w:t>
      </w:r>
      <w:proofErr w:type="spellStart"/>
      <w:r>
        <w:rPr>
          <w:lang w:eastAsia="en-IE"/>
        </w:rPr>
        <w:t>Tinrimh</w:t>
      </w:r>
      <w:proofErr w:type="spellEnd"/>
      <w:r>
        <w:rPr>
          <w:lang w:eastAsia="en-IE"/>
        </w:rPr>
        <w:t xml:space="preserve"> (Attendance Book).</w:t>
      </w:r>
    </w:p>
    <w:p w:rsidR="006C64B4" w:rsidRDefault="006C64B4" w:rsidP="006C64B4">
      <w:pPr>
        <w:pStyle w:val="Heading3"/>
        <w:rPr>
          <w:lang w:eastAsia="en-IE"/>
        </w:rPr>
      </w:pPr>
      <w:r>
        <w:rPr>
          <w:lang w:eastAsia="en-IE"/>
        </w:rPr>
        <w:t>The annual attendance of each individual pupil is recorded in the Primary Online Database, together with information provided in enrolment forms (PPSN, name, Mother’s maiden name, Address, Date of Birth, Gender, Nationality, Religion, Ethnic background whether in receipt of learning support or Irish exemption).</w:t>
      </w:r>
    </w:p>
    <w:p w:rsidR="006C64B4" w:rsidRDefault="006C64B4" w:rsidP="006C64B4">
      <w:pPr>
        <w:pStyle w:val="Heading3"/>
        <w:rPr>
          <w:lang w:eastAsia="en-IE"/>
        </w:rPr>
      </w:pPr>
      <w:r>
        <w:rPr>
          <w:lang w:eastAsia="en-IE"/>
        </w:rPr>
        <w:t>Parents/guardians are informed in writing on the end of year report of the total number of absences during the school year.</w:t>
      </w:r>
    </w:p>
    <w:p w:rsidR="00325938" w:rsidRDefault="006C64B4" w:rsidP="006C64B4">
      <w:pPr>
        <w:pStyle w:val="Heading4"/>
        <w:rPr>
          <w:lang w:eastAsia="en-IE"/>
        </w:rPr>
      </w:pPr>
      <w:r>
        <w:rPr>
          <w:lang w:eastAsia="en-IE"/>
        </w:rPr>
        <w:t>The school must inform the Education Welfare Officer in writing, where a child has missed 20 or more days in a school year, where attendance is irregular, where a pupil is removed from the school register and where a child is suspended or expelled for 6 days or more.</w:t>
      </w:r>
    </w:p>
    <w:p w:rsidR="00325938" w:rsidRDefault="001E2034" w:rsidP="00325938">
      <w:pPr>
        <w:pStyle w:val="Heading3"/>
        <w:rPr>
          <w:lang w:eastAsia="en-IE"/>
        </w:rPr>
      </w:pPr>
      <w:r>
        <w:rPr>
          <w:lang w:eastAsia="en-IE"/>
        </w:rPr>
        <w:t>The “Post Holder for Attendance”</w:t>
      </w:r>
      <w:r w:rsidR="00325938" w:rsidRPr="00325938">
        <w:rPr>
          <w:lang w:eastAsia="en-IE"/>
        </w:rPr>
        <w:t xml:space="preserve"> makes returns to TUSLA.</w:t>
      </w:r>
    </w:p>
    <w:p w:rsidR="002E6EF4" w:rsidRDefault="00325938" w:rsidP="002E6EF4">
      <w:pPr>
        <w:pStyle w:val="Heading3"/>
        <w:rPr>
          <w:lang w:eastAsia="en-IE"/>
        </w:rPr>
      </w:pPr>
      <w:r>
        <w:rPr>
          <w:lang w:eastAsia="en-IE"/>
        </w:rPr>
        <w:t>Parents are asked to write a note to the class teacher explaining the reaso</w:t>
      </w:r>
      <w:r w:rsidR="002E6EF4">
        <w:rPr>
          <w:lang w:eastAsia="en-IE"/>
        </w:rPr>
        <w:t>n for a child’s absence.</w:t>
      </w:r>
    </w:p>
    <w:p w:rsidR="002E6EF4" w:rsidRDefault="00325938" w:rsidP="002E6EF4">
      <w:pPr>
        <w:pStyle w:val="Heading4"/>
        <w:rPr>
          <w:lang w:eastAsia="en-IE"/>
        </w:rPr>
      </w:pPr>
      <w:r>
        <w:rPr>
          <w:lang w:eastAsia="en-IE"/>
        </w:rPr>
        <w:t>The</w:t>
      </w:r>
      <w:r w:rsidR="002E6EF4">
        <w:rPr>
          <w:lang w:eastAsia="en-IE"/>
        </w:rPr>
        <w:t xml:space="preserve"> </w:t>
      </w:r>
      <w:r>
        <w:rPr>
          <w:lang w:eastAsia="en-IE"/>
        </w:rPr>
        <w:t>teacher will record the reason for the absence. All class teachers record a pupil’s absence, category of</w:t>
      </w:r>
      <w:r w:rsidR="002E6EF4">
        <w:rPr>
          <w:lang w:eastAsia="en-IE"/>
        </w:rPr>
        <w:t xml:space="preserve"> </w:t>
      </w:r>
      <w:r>
        <w:rPr>
          <w:lang w:eastAsia="en-IE"/>
        </w:rPr>
        <w:t>absence and reason – if any – on the school’s on-line Administration software Aladdin.</w:t>
      </w:r>
    </w:p>
    <w:p w:rsidR="002E6EF4" w:rsidRDefault="002E6EF4" w:rsidP="002E6EF4">
      <w:pPr>
        <w:pStyle w:val="Heading3"/>
        <w:rPr>
          <w:lang w:eastAsia="en-IE"/>
        </w:rPr>
      </w:pPr>
      <w:r>
        <w:rPr>
          <w:lang w:eastAsia="en-IE"/>
        </w:rPr>
        <w:t xml:space="preserve">The Roll is called in all classes before 11am daily. </w:t>
      </w:r>
      <w:r w:rsidR="00EC778E">
        <w:rPr>
          <w:lang w:eastAsia="en-IE"/>
        </w:rPr>
        <w:t>According to DES guidelines a</w:t>
      </w:r>
      <w:r>
        <w:rPr>
          <w:lang w:eastAsia="en-IE"/>
        </w:rPr>
        <w:t>ny pupils who arrive after Roll Call are marked absent. Only children who are in class before 11am can be marked present.</w:t>
      </w:r>
    </w:p>
    <w:p w:rsidR="002E6EF4" w:rsidRDefault="002E6EF4" w:rsidP="002E6EF4">
      <w:pPr>
        <w:pStyle w:val="Heading3"/>
        <w:rPr>
          <w:lang w:eastAsia="en-IE"/>
        </w:rPr>
      </w:pPr>
      <w:r>
        <w:rPr>
          <w:lang w:eastAsia="en-IE"/>
        </w:rPr>
        <w:t>Late arrivals and early departures are also recorded. Parents who arrive after 9.30am must “sign the child in” at the office. Parents who pick up their children during the school day must “sign the child out” at the office.</w:t>
      </w:r>
    </w:p>
    <w:p w:rsidR="002E6EF4" w:rsidRPr="00CB4D95" w:rsidRDefault="002E6EF4" w:rsidP="002E6EF4">
      <w:pPr>
        <w:rPr>
          <w:lang w:eastAsia="en-IE"/>
        </w:rPr>
      </w:pPr>
    </w:p>
    <w:p w:rsidR="002E6EF4" w:rsidRDefault="002E6EF4" w:rsidP="002E6EF4">
      <w:pPr>
        <w:pStyle w:val="Heading2"/>
        <w:rPr>
          <w:lang w:eastAsia="en-IE"/>
        </w:rPr>
      </w:pPr>
      <w:bookmarkStart w:id="9" w:name="_Toc498596754"/>
      <w:r w:rsidRPr="002E6EF4">
        <w:rPr>
          <w:lang w:eastAsia="en-IE"/>
        </w:rPr>
        <w:t>Stra</w:t>
      </w:r>
      <w:r>
        <w:rPr>
          <w:lang w:eastAsia="en-IE"/>
        </w:rPr>
        <w:t>tegies for Improving Attendance</w:t>
      </w:r>
      <w:bookmarkEnd w:id="9"/>
    </w:p>
    <w:p w:rsidR="002E6EF4" w:rsidRDefault="002E6EF4" w:rsidP="00C27810">
      <w:pPr>
        <w:pStyle w:val="Heading3"/>
        <w:numPr>
          <w:ilvl w:val="0"/>
          <w:numId w:val="0"/>
        </w:numPr>
        <w:ind w:left="1304"/>
        <w:rPr>
          <w:lang w:eastAsia="en-IE"/>
        </w:rPr>
      </w:pPr>
      <w:r>
        <w:rPr>
          <w:lang w:eastAsia="en-IE"/>
        </w:rPr>
        <w:t>The following strategies have been put in place to help foster an appreciation of learning and good attendance:</w:t>
      </w:r>
    </w:p>
    <w:p w:rsidR="002E6EF4" w:rsidRDefault="002E6EF4" w:rsidP="002E6EF4">
      <w:pPr>
        <w:pStyle w:val="Heading4"/>
        <w:rPr>
          <w:lang w:eastAsia="en-IE"/>
        </w:rPr>
      </w:pPr>
      <w:r>
        <w:rPr>
          <w:lang w:eastAsia="en-IE"/>
        </w:rPr>
        <w:t>Pupils who have full attendance or almost full attendance at the end of each term are presented with certificates. This is done at a special assembly.</w:t>
      </w:r>
    </w:p>
    <w:p w:rsidR="002E6EF4" w:rsidRDefault="002E6EF4" w:rsidP="002E6EF4">
      <w:pPr>
        <w:pStyle w:val="Heading4"/>
        <w:rPr>
          <w:lang w:eastAsia="en-IE"/>
        </w:rPr>
      </w:pPr>
      <w:r>
        <w:rPr>
          <w:lang w:eastAsia="en-IE"/>
        </w:rPr>
        <w:t>Pupils who have full attendance at the end of the school year are presented with a medal and certificate. Pupils with almost full attendance are presented with a certificate.</w:t>
      </w:r>
    </w:p>
    <w:p w:rsidR="00C27810" w:rsidRDefault="00C27810" w:rsidP="002E6EF4">
      <w:pPr>
        <w:pStyle w:val="Heading4"/>
        <w:rPr>
          <w:lang w:eastAsia="en-IE"/>
        </w:rPr>
      </w:pPr>
      <w:r>
        <w:rPr>
          <w:lang w:eastAsia="en-IE"/>
        </w:rPr>
        <w:t>Pupils who have full attendance in a calendar month will be acknowledged at assembly.</w:t>
      </w:r>
    </w:p>
    <w:p w:rsidR="00C27810" w:rsidRDefault="00C27810" w:rsidP="002E6EF4">
      <w:pPr>
        <w:pStyle w:val="Heading4"/>
        <w:rPr>
          <w:lang w:eastAsia="en-IE"/>
        </w:rPr>
      </w:pPr>
      <w:r>
        <w:rPr>
          <w:lang w:eastAsia="en-IE"/>
        </w:rPr>
        <w:t xml:space="preserve">On occasion, the school will hold </w:t>
      </w:r>
      <w:r w:rsidR="00501919">
        <w:rPr>
          <w:lang w:eastAsia="en-IE"/>
        </w:rPr>
        <w:t xml:space="preserve">an </w:t>
      </w:r>
      <w:r>
        <w:rPr>
          <w:lang w:eastAsia="en-IE"/>
        </w:rPr>
        <w:t>Attendance Week or offer additional incentives to pupils to promote attendance.</w:t>
      </w:r>
    </w:p>
    <w:p w:rsidR="001E64CC" w:rsidRDefault="001E64CC" w:rsidP="001E64CC">
      <w:pPr>
        <w:pStyle w:val="Heading4"/>
        <w:numPr>
          <w:ilvl w:val="0"/>
          <w:numId w:val="0"/>
        </w:numPr>
        <w:rPr>
          <w:lang w:eastAsia="en-IE"/>
        </w:rPr>
      </w:pPr>
    </w:p>
    <w:p w:rsidR="002E6EF4" w:rsidRDefault="002E6EF4" w:rsidP="002E6EF4">
      <w:pPr>
        <w:pStyle w:val="Heading4"/>
        <w:rPr>
          <w:lang w:eastAsia="en-IE"/>
        </w:rPr>
      </w:pPr>
      <w:r>
        <w:rPr>
          <w:lang w:eastAsia="en-IE"/>
        </w:rPr>
        <w:t>The school curriculum, insofar as is practicable, will be flexible and relevant to meet the needs of the individual child.</w:t>
      </w:r>
    </w:p>
    <w:p w:rsidR="002E6EF4" w:rsidRDefault="002E6EF4" w:rsidP="002E6EF4">
      <w:pPr>
        <w:pStyle w:val="Heading4"/>
        <w:rPr>
          <w:lang w:eastAsia="en-IE"/>
        </w:rPr>
      </w:pPr>
      <w:r>
        <w:rPr>
          <w:lang w:eastAsia="en-IE"/>
        </w:rPr>
        <w:lastRenderedPageBreak/>
        <w:t>Children with special educational needs will be supported in accordance with DES guidelines and as much as is practicable.</w:t>
      </w:r>
    </w:p>
    <w:p w:rsidR="002E6EF4" w:rsidRDefault="002E6EF4" w:rsidP="002E6EF4">
      <w:pPr>
        <w:pStyle w:val="Heading4"/>
        <w:rPr>
          <w:lang w:eastAsia="en-IE"/>
        </w:rPr>
      </w:pPr>
      <w:r>
        <w:rPr>
          <w:lang w:eastAsia="en-IE"/>
        </w:rPr>
        <w:t>Extra-curricular activities will be encouraged for all pupils, specifically those at risk of non-attendance.</w:t>
      </w:r>
    </w:p>
    <w:p w:rsidR="001E64CC" w:rsidRDefault="002E6EF4" w:rsidP="00957AF0">
      <w:pPr>
        <w:pStyle w:val="Heading4"/>
        <w:rPr>
          <w:lang w:eastAsia="en-IE"/>
        </w:rPr>
      </w:pPr>
      <w:r>
        <w:rPr>
          <w:lang w:eastAsia="en-IE"/>
        </w:rPr>
        <w:t xml:space="preserve">The care team (Principal, HSCL &amp; Senior staff members) meet every Thursday. As part of this meeting </w:t>
      </w:r>
      <w:r w:rsidR="005B25DE">
        <w:rPr>
          <w:lang w:eastAsia="en-IE"/>
        </w:rPr>
        <w:t>they</w:t>
      </w:r>
      <w:r w:rsidR="00957AF0">
        <w:rPr>
          <w:lang w:eastAsia="en-IE"/>
        </w:rPr>
        <w:t xml:space="preserve"> </w:t>
      </w:r>
      <w:r>
        <w:rPr>
          <w:lang w:eastAsia="en-IE"/>
        </w:rPr>
        <w:t xml:space="preserve">regularly review unexplained absences and pupils who are regularly late. </w:t>
      </w:r>
      <w:proofErr w:type="gramStart"/>
      <w:r>
        <w:rPr>
          <w:lang w:eastAsia="en-IE"/>
        </w:rPr>
        <w:t>Staff are</w:t>
      </w:r>
      <w:proofErr w:type="gramEnd"/>
      <w:r>
        <w:rPr>
          <w:lang w:eastAsia="en-IE"/>
        </w:rPr>
        <w:t xml:space="preserve"> invited to air concerns to</w:t>
      </w:r>
      <w:r w:rsidR="00957AF0">
        <w:rPr>
          <w:lang w:eastAsia="en-IE"/>
        </w:rPr>
        <w:t xml:space="preserve"> </w:t>
      </w:r>
      <w:r>
        <w:rPr>
          <w:lang w:eastAsia="en-IE"/>
        </w:rPr>
        <w:t xml:space="preserve">members of the team. </w:t>
      </w:r>
    </w:p>
    <w:p w:rsidR="00CB4D95" w:rsidRDefault="00CB4D95" w:rsidP="001E64CC">
      <w:pPr>
        <w:pStyle w:val="Heading2"/>
        <w:numPr>
          <w:ilvl w:val="0"/>
          <w:numId w:val="0"/>
        </w:numPr>
        <w:ind w:left="1304"/>
        <w:rPr>
          <w:lang w:eastAsia="en-IE"/>
        </w:rPr>
      </w:pPr>
    </w:p>
    <w:p w:rsidR="003E291D" w:rsidRDefault="00957AF0" w:rsidP="003E291D">
      <w:pPr>
        <w:pStyle w:val="Heading2"/>
        <w:rPr>
          <w:lang w:eastAsia="en-IE"/>
        </w:rPr>
      </w:pPr>
      <w:bookmarkStart w:id="10" w:name="_Toc498596755"/>
      <w:r>
        <w:rPr>
          <w:lang w:eastAsia="en-IE"/>
        </w:rPr>
        <w:t>Communication</w:t>
      </w:r>
      <w:bookmarkEnd w:id="10"/>
    </w:p>
    <w:p w:rsidR="00575A76" w:rsidRDefault="00575A76" w:rsidP="00575A76">
      <w:pPr>
        <w:rPr>
          <w:sz w:val="22"/>
        </w:rPr>
      </w:pPr>
    </w:p>
    <w:p w:rsidR="00C0592D" w:rsidRDefault="00C0592D" w:rsidP="00C0592D">
      <w:pPr>
        <w:pStyle w:val="Heading3"/>
        <w:rPr>
          <w:lang w:eastAsia="en-IE"/>
        </w:rPr>
      </w:pPr>
      <w:r>
        <w:rPr>
          <w:lang w:eastAsia="en-IE"/>
        </w:rPr>
        <w:t>The importance of good attendance/punctuality is regularly communicated to the school community through assemblies and Newsletters.</w:t>
      </w:r>
    </w:p>
    <w:p w:rsidR="00C0592D" w:rsidRDefault="00501919" w:rsidP="00C0592D">
      <w:pPr>
        <w:pStyle w:val="Heading3"/>
        <w:rPr>
          <w:lang w:eastAsia="en-IE"/>
        </w:rPr>
      </w:pPr>
      <w:r>
        <w:rPr>
          <w:lang w:eastAsia="en-IE"/>
        </w:rPr>
        <w:t>P</w:t>
      </w:r>
      <w:r w:rsidR="00C0592D">
        <w:rPr>
          <w:lang w:eastAsia="en-IE"/>
        </w:rPr>
        <w:t xml:space="preserve">arents/guardians </w:t>
      </w:r>
      <w:r>
        <w:rPr>
          <w:lang w:eastAsia="en-IE"/>
        </w:rPr>
        <w:t xml:space="preserve">of Junior Infants </w:t>
      </w:r>
      <w:r w:rsidR="00C0592D">
        <w:rPr>
          <w:lang w:eastAsia="en-IE"/>
        </w:rPr>
        <w:t>are invited to engage in an introductory programme, through which the school’s policies and procedures in relation to attendance are explained.</w:t>
      </w:r>
    </w:p>
    <w:p w:rsidR="00C0592D" w:rsidRDefault="00C0592D" w:rsidP="00C0592D">
      <w:pPr>
        <w:pStyle w:val="Heading4"/>
        <w:rPr>
          <w:lang w:eastAsia="en-IE"/>
        </w:rPr>
      </w:pPr>
      <w:r>
        <w:rPr>
          <w:lang w:eastAsia="en-IE"/>
        </w:rPr>
        <w:t>There is a focus on the value of regular attendance and on the importance of developing good attendance habits from Junior Infants onwards.</w:t>
      </w:r>
    </w:p>
    <w:p w:rsidR="00C0592D" w:rsidRDefault="00C0592D" w:rsidP="00C0592D">
      <w:pPr>
        <w:pStyle w:val="Heading3"/>
        <w:rPr>
          <w:lang w:eastAsia="en-IE"/>
        </w:rPr>
      </w:pPr>
      <w:r>
        <w:rPr>
          <w:lang w:eastAsia="en-IE"/>
        </w:rPr>
        <w:t>The calendar for the coming school year is published annually in June and a reminder is published in September.</w:t>
      </w:r>
    </w:p>
    <w:p w:rsidR="00C0592D" w:rsidRDefault="00C0592D" w:rsidP="00C0592D">
      <w:pPr>
        <w:pStyle w:val="Heading4"/>
        <w:rPr>
          <w:lang w:eastAsia="en-IE"/>
        </w:rPr>
      </w:pPr>
      <w:r>
        <w:rPr>
          <w:lang w:eastAsia="en-IE"/>
        </w:rPr>
        <w:t>It is hoped that this approach will enable parents/guardians to plan family events around school closures, thus minimising absences due to family holidays during the school term.</w:t>
      </w:r>
    </w:p>
    <w:p w:rsidR="00C0592D" w:rsidRDefault="00C0592D" w:rsidP="00C0592D">
      <w:pPr>
        <w:pStyle w:val="Heading3"/>
        <w:rPr>
          <w:lang w:eastAsia="en-IE"/>
        </w:rPr>
      </w:pPr>
      <w:r>
        <w:rPr>
          <w:lang w:eastAsia="en-IE"/>
        </w:rPr>
        <w:t xml:space="preserve">The school has developed a good relationship with </w:t>
      </w:r>
      <w:r w:rsidRPr="004F3930">
        <w:rPr>
          <w:lang w:eastAsia="en-IE"/>
        </w:rPr>
        <w:t xml:space="preserve">the School Completion </w:t>
      </w:r>
      <w:r w:rsidR="00CF061D">
        <w:rPr>
          <w:lang w:eastAsia="en-IE"/>
        </w:rPr>
        <w:t xml:space="preserve">Co-ordinator </w:t>
      </w:r>
      <w:r w:rsidRPr="004F3930">
        <w:rPr>
          <w:lang w:eastAsia="en-IE"/>
        </w:rPr>
        <w:t>&amp; TUSLA personnel</w:t>
      </w:r>
      <w:r>
        <w:rPr>
          <w:lang w:eastAsia="en-IE"/>
        </w:rPr>
        <w:t xml:space="preserve"> and there is ongoing communication in relation to children who are at risk.</w:t>
      </w:r>
    </w:p>
    <w:p w:rsidR="00613A41" w:rsidRDefault="00613A41" w:rsidP="00613A41">
      <w:pPr>
        <w:rPr>
          <w:lang w:eastAsia="en-IE"/>
        </w:rPr>
      </w:pPr>
    </w:p>
    <w:p w:rsidR="00163BC8" w:rsidRDefault="001E2034" w:rsidP="001E2034">
      <w:pPr>
        <w:pStyle w:val="Heading1"/>
        <w:rPr>
          <w:lang w:eastAsia="en-IE"/>
        </w:rPr>
      </w:pPr>
      <w:bookmarkStart w:id="11" w:name="_Toc498596756"/>
      <w:r>
        <w:rPr>
          <w:lang w:eastAsia="en-IE"/>
        </w:rPr>
        <w:t>Attendance Problems</w:t>
      </w:r>
      <w:bookmarkEnd w:id="11"/>
    </w:p>
    <w:p w:rsidR="001E2034" w:rsidRDefault="001E2034" w:rsidP="001E2034">
      <w:pPr>
        <w:pStyle w:val="Heading2"/>
        <w:rPr>
          <w:lang w:eastAsia="en-IE"/>
        </w:rPr>
      </w:pPr>
      <w:bookmarkStart w:id="12" w:name="_Toc498596757"/>
      <w:r w:rsidRPr="001E2034">
        <w:rPr>
          <w:lang w:eastAsia="en-IE"/>
        </w:rPr>
        <w:t>Identification of students who are at risk of develo</w:t>
      </w:r>
      <w:r>
        <w:rPr>
          <w:lang w:eastAsia="en-IE"/>
        </w:rPr>
        <w:t>ping school attendance problems</w:t>
      </w:r>
      <w:bookmarkEnd w:id="12"/>
    </w:p>
    <w:p w:rsidR="001E2034" w:rsidRDefault="001E2034" w:rsidP="00A20685">
      <w:pPr>
        <w:pStyle w:val="Heading3"/>
        <w:rPr>
          <w:lang w:eastAsia="en-IE"/>
        </w:rPr>
      </w:pPr>
      <w:r>
        <w:rPr>
          <w:lang w:eastAsia="en-IE"/>
        </w:rPr>
        <w:t xml:space="preserve">The following table categorises the </w:t>
      </w:r>
      <w:r w:rsidR="00A20685">
        <w:rPr>
          <w:lang w:eastAsia="en-IE"/>
        </w:rPr>
        <w:t>different levels of absence and the a</w:t>
      </w:r>
      <w:r w:rsidR="00A20685" w:rsidRPr="00A20685">
        <w:rPr>
          <w:lang w:eastAsia="en-IE"/>
        </w:rPr>
        <w:t xml:space="preserve">ppropriate </w:t>
      </w:r>
      <w:r w:rsidR="00A20685">
        <w:rPr>
          <w:lang w:eastAsia="en-IE"/>
        </w:rPr>
        <w:t xml:space="preserve">level of </w:t>
      </w:r>
      <w:r w:rsidR="00A20685" w:rsidRPr="00A20685">
        <w:rPr>
          <w:lang w:eastAsia="en-IE"/>
        </w:rPr>
        <w:t xml:space="preserve">contact </w:t>
      </w:r>
      <w:r w:rsidR="00A20685">
        <w:rPr>
          <w:lang w:eastAsia="en-IE"/>
        </w:rPr>
        <w:t xml:space="preserve">that </w:t>
      </w:r>
      <w:r w:rsidR="00A20685" w:rsidRPr="00A20685">
        <w:rPr>
          <w:lang w:eastAsia="en-IE"/>
        </w:rPr>
        <w:t>will take place between the school and parents/guardians of these children.</w:t>
      </w:r>
    </w:p>
    <w:p w:rsidR="00A20685" w:rsidRDefault="00A20685" w:rsidP="00A20685">
      <w:pPr>
        <w:rPr>
          <w:lang w:eastAsia="en-IE"/>
        </w:rPr>
      </w:pPr>
    </w:p>
    <w:tbl>
      <w:tblPr>
        <w:tblStyle w:val="TableGrid"/>
        <w:tblW w:w="0" w:type="auto"/>
        <w:tblLook w:val="04A0" w:firstRow="1" w:lastRow="0" w:firstColumn="1" w:lastColumn="0" w:noHBand="0" w:noVBand="1"/>
      </w:tblPr>
      <w:tblGrid>
        <w:gridCol w:w="3149"/>
        <w:gridCol w:w="3149"/>
        <w:gridCol w:w="3150"/>
      </w:tblGrid>
      <w:tr w:rsidR="00A20685" w:rsidTr="00A20685">
        <w:trPr>
          <w:trHeight w:val="624"/>
        </w:trPr>
        <w:tc>
          <w:tcPr>
            <w:tcW w:w="3149" w:type="dxa"/>
            <w:shd w:val="clear" w:color="auto" w:fill="C6D9F1" w:themeFill="text2" w:themeFillTint="33"/>
            <w:vAlign w:val="center"/>
          </w:tcPr>
          <w:p w:rsidR="00A20685" w:rsidRPr="00A20685" w:rsidRDefault="00A20685" w:rsidP="00A20685">
            <w:pPr>
              <w:jc w:val="center"/>
              <w:rPr>
                <w:b/>
                <w:lang w:eastAsia="en-IE"/>
              </w:rPr>
            </w:pPr>
            <w:r w:rsidRPr="00A20685">
              <w:rPr>
                <w:b/>
                <w:lang w:eastAsia="en-IE"/>
              </w:rPr>
              <w:t>Category of Absence</w:t>
            </w:r>
          </w:p>
        </w:tc>
        <w:tc>
          <w:tcPr>
            <w:tcW w:w="3149" w:type="dxa"/>
            <w:shd w:val="clear" w:color="auto" w:fill="C6D9F1" w:themeFill="text2" w:themeFillTint="33"/>
            <w:vAlign w:val="center"/>
          </w:tcPr>
          <w:p w:rsidR="00A20685" w:rsidRPr="00A20685" w:rsidRDefault="00A20685" w:rsidP="00A20685">
            <w:pPr>
              <w:jc w:val="center"/>
              <w:rPr>
                <w:b/>
                <w:lang w:eastAsia="en-IE"/>
              </w:rPr>
            </w:pPr>
            <w:r w:rsidRPr="00A20685">
              <w:rPr>
                <w:b/>
                <w:lang w:eastAsia="en-IE"/>
              </w:rPr>
              <w:t>Level of Absence</w:t>
            </w:r>
          </w:p>
        </w:tc>
        <w:tc>
          <w:tcPr>
            <w:tcW w:w="3150" w:type="dxa"/>
            <w:shd w:val="clear" w:color="auto" w:fill="C6D9F1" w:themeFill="text2" w:themeFillTint="33"/>
            <w:vAlign w:val="center"/>
          </w:tcPr>
          <w:p w:rsidR="00A20685" w:rsidRPr="00A20685" w:rsidRDefault="00A20685" w:rsidP="00A20685">
            <w:pPr>
              <w:jc w:val="center"/>
              <w:rPr>
                <w:b/>
                <w:lang w:eastAsia="en-IE"/>
              </w:rPr>
            </w:pPr>
            <w:r w:rsidRPr="00A20685">
              <w:rPr>
                <w:b/>
                <w:lang w:eastAsia="en-IE"/>
              </w:rPr>
              <w:t>Contact with Parents/Guardians</w:t>
            </w:r>
          </w:p>
        </w:tc>
      </w:tr>
      <w:tr w:rsidR="00A20685" w:rsidTr="00A20685">
        <w:trPr>
          <w:trHeight w:val="1531"/>
        </w:trPr>
        <w:tc>
          <w:tcPr>
            <w:tcW w:w="3149" w:type="dxa"/>
            <w:shd w:val="clear" w:color="auto" w:fill="F2DBDB" w:themeFill="accent2" w:themeFillTint="33"/>
            <w:vAlign w:val="center"/>
          </w:tcPr>
          <w:p w:rsidR="00A20685" w:rsidRDefault="00A20685" w:rsidP="00A20685">
            <w:pPr>
              <w:jc w:val="center"/>
              <w:rPr>
                <w:lang w:eastAsia="en-IE"/>
              </w:rPr>
            </w:pPr>
            <w:r>
              <w:rPr>
                <w:lang w:eastAsia="en-IE"/>
              </w:rPr>
              <w:t>Irregular Absentees</w:t>
            </w:r>
          </w:p>
        </w:tc>
        <w:tc>
          <w:tcPr>
            <w:tcW w:w="3149" w:type="dxa"/>
            <w:shd w:val="clear" w:color="auto" w:fill="F2DBDB" w:themeFill="accent2" w:themeFillTint="33"/>
            <w:vAlign w:val="center"/>
          </w:tcPr>
          <w:p w:rsidR="00A20685" w:rsidRDefault="00A20685" w:rsidP="00CF061D">
            <w:pPr>
              <w:jc w:val="center"/>
              <w:rPr>
                <w:lang w:eastAsia="en-IE"/>
              </w:rPr>
            </w:pPr>
            <w:r>
              <w:rPr>
                <w:lang w:eastAsia="en-IE"/>
              </w:rPr>
              <w:t xml:space="preserve">5 days </w:t>
            </w:r>
            <w:r w:rsidR="00CF061D">
              <w:rPr>
                <w:lang w:eastAsia="en-IE"/>
              </w:rPr>
              <w:t>irregular absences</w:t>
            </w:r>
            <w:r>
              <w:rPr>
                <w:lang w:eastAsia="en-IE"/>
              </w:rPr>
              <w:t xml:space="preserve"> </w:t>
            </w:r>
          </w:p>
        </w:tc>
        <w:tc>
          <w:tcPr>
            <w:tcW w:w="3150" w:type="dxa"/>
            <w:shd w:val="clear" w:color="auto" w:fill="F2DBDB" w:themeFill="accent2" w:themeFillTint="33"/>
            <w:vAlign w:val="center"/>
          </w:tcPr>
          <w:p w:rsidR="00A20685" w:rsidRDefault="00CF061D" w:rsidP="00CF061D">
            <w:pPr>
              <w:jc w:val="center"/>
              <w:rPr>
                <w:lang w:eastAsia="en-IE"/>
              </w:rPr>
            </w:pPr>
            <w:r>
              <w:rPr>
                <w:lang w:eastAsia="en-IE"/>
              </w:rPr>
              <w:t xml:space="preserve"> Care Team decides whether letter should be sent to parents/guardians outlining pupil’s absences and need for good attendance.</w:t>
            </w:r>
          </w:p>
        </w:tc>
      </w:tr>
      <w:tr w:rsidR="00A20685" w:rsidTr="00A20685">
        <w:trPr>
          <w:trHeight w:val="1531"/>
        </w:trPr>
        <w:tc>
          <w:tcPr>
            <w:tcW w:w="3149" w:type="dxa"/>
            <w:shd w:val="clear" w:color="auto" w:fill="E5B8B7" w:themeFill="accent2" w:themeFillTint="66"/>
            <w:vAlign w:val="center"/>
          </w:tcPr>
          <w:p w:rsidR="00A20685" w:rsidRDefault="00501919" w:rsidP="00A20685">
            <w:pPr>
              <w:jc w:val="center"/>
              <w:rPr>
                <w:lang w:eastAsia="en-IE"/>
              </w:rPr>
            </w:pPr>
            <w:r>
              <w:rPr>
                <w:lang w:eastAsia="en-IE"/>
              </w:rPr>
              <w:t>Continued</w:t>
            </w:r>
            <w:r w:rsidR="00A20685">
              <w:rPr>
                <w:lang w:eastAsia="en-IE"/>
              </w:rPr>
              <w:t xml:space="preserve"> I</w:t>
            </w:r>
            <w:r w:rsidR="00A20685" w:rsidRPr="00A20685">
              <w:rPr>
                <w:lang w:eastAsia="en-IE"/>
              </w:rPr>
              <w:t>rregular Absentees</w:t>
            </w:r>
          </w:p>
        </w:tc>
        <w:tc>
          <w:tcPr>
            <w:tcW w:w="3149" w:type="dxa"/>
            <w:shd w:val="clear" w:color="auto" w:fill="E5B8B7" w:themeFill="accent2" w:themeFillTint="66"/>
            <w:vAlign w:val="center"/>
          </w:tcPr>
          <w:p w:rsidR="00A20685" w:rsidRDefault="00A20685" w:rsidP="00CF061D">
            <w:pPr>
              <w:jc w:val="center"/>
              <w:rPr>
                <w:lang w:eastAsia="en-IE"/>
              </w:rPr>
            </w:pPr>
            <w:r w:rsidRPr="00A20685">
              <w:rPr>
                <w:lang w:eastAsia="en-IE"/>
              </w:rPr>
              <w:t xml:space="preserve">10 days </w:t>
            </w:r>
            <w:r w:rsidR="00CF061D">
              <w:rPr>
                <w:lang w:eastAsia="en-IE"/>
              </w:rPr>
              <w:t>irregular absences</w:t>
            </w:r>
            <w:r w:rsidRPr="00A20685">
              <w:rPr>
                <w:lang w:eastAsia="en-IE"/>
              </w:rPr>
              <w:t xml:space="preserve"> </w:t>
            </w:r>
          </w:p>
        </w:tc>
        <w:tc>
          <w:tcPr>
            <w:tcW w:w="3150" w:type="dxa"/>
            <w:shd w:val="clear" w:color="auto" w:fill="E5B8B7" w:themeFill="accent2" w:themeFillTint="66"/>
            <w:vAlign w:val="center"/>
          </w:tcPr>
          <w:p w:rsidR="00A20685" w:rsidRDefault="00CF061D" w:rsidP="00CF061D">
            <w:pPr>
              <w:jc w:val="center"/>
              <w:rPr>
                <w:lang w:eastAsia="en-IE"/>
              </w:rPr>
            </w:pPr>
            <w:r>
              <w:rPr>
                <w:lang w:eastAsia="en-IE"/>
              </w:rPr>
              <w:t>Letter sent to parents/guardians asking them to make appointment with class teacher or HSCL to discuss pupil’s attendance.</w:t>
            </w:r>
          </w:p>
        </w:tc>
      </w:tr>
      <w:tr w:rsidR="00A20685" w:rsidTr="00A20685">
        <w:trPr>
          <w:trHeight w:val="1531"/>
        </w:trPr>
        <w:tc>
          <w:tcPr>
            <w:tcW w:w="3149" w:type="dxa"/>
            <w:shd w:val="clear" w:color="auto" w:fill="D99594" w:themeFill="accent2" w:themeFillTint="99"/>
            <w:vAlign w:val="center"/>
          </w:tcPr>
          <w:p w:rsidR="00A20685" w:rsidRDefault="00501919" w:rsidP="00501919">
            <w:pPr>
              <w:jc w:val="center"/>
              <w:rPr>
                <w:lang w:eastAsia="en-IE"/>
              </w:rPr>
            </w:pPr>
            <w:r>
              <w:rPr>
                <w:lang w:eastAsia="en-IE"/>
              </w:rPr>
              <w:lastRenderedPageBreak/>
              <w:t>Serious</w:t>
            </w:r>
            <w:r w:rsidR="00A20685" w:rsidRPr="00A20685">
              <w:rPr>
                <w:lang w:eastAsia="en-IE"/>
              </w:rPr>
              <w:t xml:space="preserve"> Absentees</w:t>
            </w:r>
          </w:p>
        </w:tc>
        <w:tc>
          <w:tcPr>
            <w:tcW w:w="3149" w:type="dxa"/>
            <w:shd w:val="clear" w:color="auto" w:fill="D99594" w:themeFill="accent2" w:themeFillTint="99"/>
            <w:vAlign w:val="center"/>
          </w:tcPr>
          <w:p w:rsidR="00A20685" w:rsidRDefault="00A20685" w:rsidP="00CF061D">
            <w:pPr>
              <w:jc w:val="center"/>
              <w:rPr>
                <w:lang w:eastAsia="en-IE"/>
              </w:rPr>
            </w:pPr>
            <w:r w:rsidRPr="00A20685">
              <w:rPr>
                <w:lang w:eastAsia="en-IE"/>
              </w:rPr>
              <w:t>1</w:t>
            </w:r>
            <w:r w:rsidR="00CF061D">
              <w:rPr>
                <w:lang w:eastAsia="en-IE"/>
              </w:rPr>
              <w:t>5 days absent</w:t>
            </w:r>
          </w:p>
        </w:tc>
        <w:tc>
          <w:tcPr>
            <w:tcW w:w="3150" w:type="dxa"/>
            <w:shd w:val="clear" w:color="auto" w:fill="D99594" w:themeFill="accent2" w:themeFillTint="99"/>
            <w:vAlign w:val="center"/>
          </w:tcPr>
          <w:p w:rsidR="00A20685" w:rsidRDefault="00D035CE" w:rsidP="00D035CE">
            <w:pPr>
              <w:jc w:val="center"/>
              <w:rPr>
                <w:lang w:eastAsia="en-IE"/>
              </w:rPr>
            </w:pPr>
            <w:r>
              <w:rPr>
                <w:lang w:eastAsia="en-IE"/>
              </w:rPr>
              <w:t>Family is visited by HSCL Teacher to offer support.</w:t>
            </w:r>
          </w:p>
        </w:tc>
      </w:tr>
      <w:tr w:rsidR="0083616A" w:rsidTr="0083616A">
        <w:trPr>
          <w:trHeight w:val="1531"/>
        </w:trPr>
        <w:tc>
          <w:tcPr>
            <w:tcW w:w="3149" w:type="dxa"/>
            <w:shd w:val="clear" w:color="auto" w:fill="943634" w:themeFill="accent2" w:themeFillShade="BF"/>
            <w:vAlign w:val="center"/>
          </w:tcPr>
          <w:p w:rsidR="0083616A" w:rsidRPr="00A20685" w:rsidRDefault="00501919" w:rsidP="00A20685">
            <w:pPr>
              <w:jc w:val="center"/>
              <w:rPr>
                <w:lang w:eastAsia="en-IE"/>
              </w:rPr>
            </w:pPr>
            <w:r>
              <w:rPr>
                <w:lang w:eastAsia="en-IE"/>
              </w:rPr>
              <w:t xml:space="preserve">Chronic Absentees </w:t>
            </w:r>
          </w:p>
        </w:tc>
        <w:tc>
          <w:tcPr>
            <w:tcW w:w="3149" w:type="dxa"/>
            <w:shd w:val="clear" w:color="auto" w:fill="943634" w:themeFill="accent2" w:themeFillShade="BF"/>
            <w:vAlign w:val="center"/>
          </w:tcPr>
          <w:p w:rsidR="0083616A" w:rsidRPr="00A20685" w:rsidRDefault="00D035CE" w:rsidP="00A20685">
            <w:pPr>
              <w:jc w:val="center"/>
              <w:rPr>
                <w:lang w:eastAsia="en-IE"/>
              </w:rPr>
            </w:pPr>
            <w:r>
              <w:rPr>
                <w:lang w:eastAsia="en-IE"/>
              </w:rPr>
              <w:t>18 – 20 days</w:t>
            </w:r>
          </w:p>
        </w:tc>
        <w:tc>
          <w:tcPr>
            <w:tcW w:w="3150" w:type="dxa"/>
            <w:shd w:val="clear" w:color="auto" w:fill="943634" w:themeFill="accent2" w:themeFillShade="BF"/>
            <w:vAlign w:val="center"/>
          </w:tcPr>
          <w:p w:rsidR="0083616A" w:rsidRDefault="00D035CE" w:rsidP="00A20685">
            <w:pPr>
              <w:jc w:val="center"/>
              <w:rPr>
                <w:lang w:eastAsia="en-IE"/>
              </w:rPr>
            </w:pPr>
            <w:r>
              <w:rPr>
                <w:lang w:eastAsia="en-IE"/>
              </w:rPr>
              <w:t>Parents are invited to meeting with the Principal. At 20 days report is sent to NEWB.</w:t>
            </w:r>
          </w:p>
        </w:tc>
      </w:tr>
    </w:tbl>
    <w:p w:rsidR="00A20685" w:rsidRPr="001E2034" w:rsidRDefault="00A20685" w:rsidP="00A20685">
      <w:pPr>
        <w:jc w:val="center"/>
        <w:rPr>
          <w:lang w:eastAsia="en-IE"/>
        </w:rPr>
      </w:pPr>
    </w:p>
    <w:p w:rsidR="00A20685" w:rsidRDefault="00A20685">
      <w:pPr>
        <w:jc w:val="left"/>
        <w:rPr>
          <w:rFonts w:eastAsia="Times New Roman"/>
          <w:bCs/>
          <w:lang w:eastAsia="en-IE"/>
        </w:rPr>
      </w:pPr>
    </w:p>
    <w:p w:rsidR="00DB2AD2" w:rsidRDefault="00DB2AD2" w:rsidP="00DB2AD2">
      <w:pPr>
        <w:pStyle w:val="Heading2"/>
        <w:rPr>
          <w:lang w:eastAsia="en-IE"/>
        </w:rPr>
      </w:pPr>
      <w:bookmarkStart w:id="13" w:name="_Toc498596758"/>
      <w:r w:rsidRPr="00DB2AD2">
        <w:rPr>
          <w:lang w:eastAsia="en-IE"/>
        </w:rPr>
        <w:t>Strategies in the Event of Non-Attendance</w:t>
      </w:r>
      <w:bookmarkEnd w:id="13"/>
    </w:p>
    <w:p w:rsidR="00D035CE" w:rsidRDefault="00D035CE" w:rsidP="00D035CE">
      <w:pPr>
        <w:pStyle w:val="Heading3"/>
        <w:rPr>
          <w:lang w:eastAsia="en-IE"/>
        </w:rPr>
      </w:pPr>
      <w:r>
        <w:rPr>
          <w:lang w:eastAsia="en-IE"/>
        </w:rPr>
        <w:t xml:space="preserve">The </w:t>
      </w:r>
      <w:proofErr w:type="spellStart"/>
      <w:r>
        <w:rPr>
          <w:lang w:eastAsia="en-IE"/>
        </w:rPr>
        <w:t>Postholder</w:t>
      </w:r>
      <w:proofErr w:type="spellEnd"/>
      <w:r>
        <w:rPr>
          <w:lang w:eastAsia="en-IE"/>
        </w:rPr>
        <w:t xml:space="preserve"> for Attendance</w:t>
      </w:r>
      <w:r w:rsidR="00501919">
        <w:rPr>
          <w:lang w:eastAsia="en-IE"/>
        </w:rPr>
        <w:t xml:space="preserve">, HSCL Teacher </w:t>
      </w:r>
      <w:r>
        <w:rPr>
          <w:lang w:eastAsia="en-IE"/>
        </w:rPr>
        <w:t>and Care Team will have responsibility for monitoring non-attendance in Holy Rosary Primary School.</w:t>
      </w:r>
    </w:p>
    <w:p w:rsidR="00D035CE" w:rsidRPr="00D035CE" w:rsidRDefault="00D035CE" w:rsidP="00D035CE">
      <w:pPr>
        <w:pStyle w:val="Heading3"/>
        <w:rPr>
          <w:lang w:eastAsia="en-IE"/>
        </w:rPr>
      </w:pPr>
      <w:r>
        <w:rPr>
          <w:lang w:eastAsia="en-IE"/>
        </w:rPr>
        <w:t xml:space="preserve">The above table </w:t>
      </w:r>
      <w:r w:rsidR="008C435D">
        <w:rPr>
          <w:lang w:eastAsia="en-IE"/>
        </w:rPr>
        <w:t xml:space="preserve">guides </w:t>
      </w:r>
      <w:r>
        <w:rPr>
          <w:lang w:eastAsia="en-IE"/>
        </w:rPr>
        <w:t xml:space="preserve">the school’s contact with parents/guardians </w:t>
      </w:r>
      <w:r w:rsidR="008C435D">
        <w:rPr>
          <w:lang w:eastAsia="en-IE"/>
        </w:rPr>
        <w:t xml:space="preserve">regarding non-attendance. </w:t>
      </w:r>
      <w:r>
        <w:rPr>
          <w:lang w:eastAsia="en-IE"/>
        </w:rPr>
        <w:t xml:space="preserve">  </w:t>
      </w:r>
    </w:p>
    <w:p w:rsidR="00DB2AD2" w:rsidRDefault="00DB2AD2" w:rsidP="00DB2AD2">
      <w:pPr>
        <w:pStyle w:val="Heading3"/>
        <w:rPr>
          <w:lang w:eastAsia="en-IE"/>
        </w:rPr>
      </w:pPr>
      <w:r>
        <w:rPr>
          <w:lang w:eastAsia="en-IE"/>
        </w:rPr>
        <w:t>If parent does not respond to the correspondence the HSCL will be asked to make a home visit.</w:t>
      </w:r>
    </w:p>
    <w:p w:rsidR="00DB2AD2" w:rsidRDefault="00DB2AD2" w:rsidP="00DB2AD2">
      <w:pPr>
        <w:pStyle w:val="Heading3"/>
        <w:rPr>
          <w:lang w:eastAsia="en-IE"/>
        </w:rPr>
      </w:pPr>
      <w:r>
        <w:rPr>
          <w:lang w:eastAsia="en-IE"/>
        </w:rPr>
        <w:t xml:space="preserve">If a pupil exceeds 20 days </w:t>
      </w:r>
      <w:r w:rsidR="008C435D">
        <w:rPr>
          <w:lang w:eastAsia="en-IE"/>
        </w:rPr>
        <w:t>absence a re</w:t>
      </w:r>
      <w:r>
        <w:rPr>
          <w:lang w:eastAsia="en-IE"/>
        </w:rPr>
        <w:t>ferral form to TUSLA will be completed and forwarded to our local TUSLA officer.</w:t>
      </w:r>
    </w:p>
    <w:p w:rsidR="00DB2AD2" w:rsidRDefault="005B25DE" w:rsidP="00DB2AD2">
      <w:pPr>
        <w:pStyle w:val="Heading4"/>
        <w:rPr>
          <w:lang w:eastAsia="en-IE"/>
        </w:rPr>
      </w:pPr>
      <w:r>
        <w:rPr>
          <w:lang w:eastAsia="en-IE"/>
        </w:rPr>
        <w:t>In accordance with the Education (Welfare) Act 2000, i</w:t>
      </w:r>
      <w:r w:rsidR="00DB2AD2">
        <w:rPr>
          <w:lang w:eastAsia="en-IE"/>
        </w:rPr>
        <w:t>n such cases the Education Welfare Officer (following all reasonable efforts by the Education</w:t>
      </w:r>
      <w:r w:rsidR="00EC778E">
        <w:rPr>
          <w:lang w:eastAsia="en-IE"/>
        </w:rPr>
        <w:t xml:space="preserve"> Welfare B</w:t>
      </w:r>
      <w:r w:rsidR="00DB2AD2">
        <w:rPr>
          <w:lang w:eastAsia="en-IE"/>
        </w:rPr>
        <w:t>oard to consult with the child’s parents and the Principal of the school) may serve a ‘School Attendance Notice’ on any parent who he/she concludes is failing or neglecting to cause the child to attend the school.</w:t>
      </w:r>
    </w:p>
    <w:p w:rsidR="00DB2AD2" w:rsidRDefault="00DB2AD2" w:rsidP="00DB2AD2">
      <w:pPr>
        <w:pStyle w:val="Heading4"/>
        <w:rPr>
          <w:lang w:eastAsia="en-IE"/>
        </w:rPr>
      </w:pPr>
      <w:r>
        <w:rPr>
          <w:lang w:eastAsia="en-IE"/>
        </w:rPr>
        <w:t>A successful case taken against the parent may result in a fine and/or imprisonment.</w:t>
      </w:r>
    </w:p>
    <w:p w:rsidR="00DB2AD2" w:rsidRDefault="00DB2AD2" w:rsidP="00DB2AD2">
      <w:pPr>
        <w:pStyle w:val="Heading3"/>
        <w:rPr>
          <w:lang w:eastAsia="en-IE"/>
        </w:rPr>
      </w:pPr>
      <w:r>
        <w:rPr>
          <w:lang w:eastAsia="en-IE"/>
        </w:rPr>
        <w:t xml:space="preserve">Reasons for absence are recorded and reported to the </w:t>
      </w:r>
      <w:r w:rsidR="004F3930">
        <w:rPr>
          <w:lang w:eastAsia="en-IE"/>
        </w:rPr>
        <w:t>Education Welfare Board</w:t>
      </w:r>
      <w:r>
        <w:rPr>
          <w:lang w:eastAsia="en-IE"/>
        </w:rPr>
        <w:t xml:space="preserve"> as requested throughout the school year.</w:t>
      </w:r>
    </w:p>
    <w:p w:rsidR="00DB2AD2" w:rsidRDefault="00DB2AD2" w:rsidP="00DB2AD2">
      <w:pPr>
        <w:pStyle w:val="Heading3"/>
        <w:rPr>
          <w:lang w:eastAsia="en-IE"/>
        </w:rPr>
      </w:pPr>
      <w:r>
        <w:rPr>
          <w:lang w:eastAsia="en-IE"/>
        </w:rPr>
        <w:t>An annual report is submitted detailing the overall level of attendance at the school during that school year.</w:t>
      </w:r>
    </w:p>
    <w:p w:rsidR="003E291D" w:rsidRDefault="00DB2AD2" w:rsidP="00DB2AD2">
      <w:pPr>
        <w:pStyle w:val="Heading3"/>
        <w:rPr>
          <w:lang w:eastAsia="en-IE"/>
        </w:rPr>
      </w:pPr>
      <w:r>
        <w:rPr>
          <w:lang w:eastAsia="en-IE"/>
        </w:rPr>
        <w:t>Attendance, behaviour and academic records of children who transfer to Holy Rosary Primary School will be sought directly from the previous school.</w:t>
      </w:r>
    </w:p>
    <w:p w:rsidR="00A14D92" w:rsidRDefault="00A14D92" w:rsidP="003E291D">
      <w:pPr>
        <w:rPr>
          <w:lang w:eastAsia="en-IE"/>
        </w:rPr>
      </w:pPr>
    </w:p>
    <w:p w:rsidR="00C62DB9" w:rsidRDefault="00C62DB9" w:rsidP="00C62DB9">
      <w:pPr>
        <w:pStyle w:val="Heading1"/>
        <w:rPr>
          <w:lang w:eastAsia="en-IE"/>
        </w:rPr>
      </w:pPr>
      <w:bookmarkStart w:id="14" w:name="_Toc498596759"/>
      <w:r w:rsidRPr="00C62DB9">
        <w:rPr>
          <w:lang w:eastAsia="en-IE"/>
        </w:rPr>
        <w:t xml:space="preserve">Transfer to </w:t>
      </w:r>
      <w:proofErr w:type="gramStart"/>
      <w:r w:rsidRPr="00C62DB9">
        <w:rPr>
          <w:lang w:eastAsia="en-IE"/>
        </w:rPr>
        <w:t>Another</w:t>
      </w:r>
      <w:proofErr w:type="gramEnd"/>
      <w:r w:rsidRPr="00C62DB9">
        <w:rPr>
          <w:lang w:eastAsia="en-IE"/>
        </w:rPr>
        <w:t xml:space="preserve"> School</w:t>
      </w:r>
      <w:bookmarkEnd w:id="14"/>
    </w:p>
    <w:p w:rsidR="00C62DB9" w:rsidRDefault="00C62DB9" w:rsidP="00C62DB9">
      <w:pPr>
        <w:pStyle w:val="Heading3"/>
        <w:rPr>
          <w:lang w:eastAsia="en-IE"/>
        </w:rPr>
      </w:pPr>
      <w:r>
        <w:rPr>
          <w:lang w:eastAsia="en-IE"/>
        </w:rPr>
        <w:t>Under Section 20 of the Education (Welfare) Act (2000), the Principal of a child’s current school must notify the Principal of the child’s previous school that the child is now registered in their school.</w:t>
      </w:r>
    </w:p>
    <w:p w:rsidR="00C62DB9" w:rsidRDefault="00C62DB9" w:rsidP="00C62DB9">
      <w:pPr>
        <w:pStyle w:val="Heading3"/>
        <w:rPr>
          <w:lang w:eastAsia="en-IE"/>
        </w:rPr>
      </w:pPr>
      <w:r>
        <w:rPr>
          <w:lang w:eastAsia="en-IE"/>
        </w:rPr>
        <w:t>When a Principal receives notification that a child has been registered elsewhere he/she must notify the Principal of the pupil’s new school, of any problems in relation to attendance at the pupil’s former school and of such matters relating to the child’s educational progress as he or she considers appropriate.</w:t>
      </w:r>
    </w:p>
    <w:p w:rsidR="00B36ECD" w:rsidRDefault="00C62DB9" w:rsidP="00C62DB9">
      <w:pPr>
        <w:pStyle w:val="Heading3"/>
        <w:rPr>
          <w:lang w:eastAsia="en-IE"/>
        </w:rPr>
      </w:pPr>
      <w:r>
        <w:rPr>
          <w:lang w:eastAsia="en-IE"/>
        </w:rPr>
        <w:t>The Principal maybe consulted by the home school liaison officer of Secondary schools regarding attendance, behaviour and academic records of pupils transferring to secondary schools.</w:t>
      </w:r>
    </w:p>
    <w:p w:rsidR="00B36ECD" w:rsidRDefault="00B36ECD" w:rsidP="00B36ECD">
      <w:pPr>
        <w:rPr>
          <w:lang w:eastAsia="en-IE"/>
        </w:rPr>
      </w:pPr>
    </w:p>
    <w:p w:rsidR="00C62DB9" w:rsidRDefault="00C62DB9" w:rsidP="00B36ECD">
      <w:pPr>
        <w:rPr>
          <w:lang w:eastAsia="en-IE"/>
        </w:rPr>
      </w:pPr>
    </w:p>
    <w:p w:rsidR="00B36ECD" w:rsidRDefault="00B36ECD" w:rsidP="00B36ECD">
      <w:pPr>
        <w:pStyle w:val="Heading1"/>
        <w:rPr>
          <w:lang w:eastAsia="en-IE"/>
        </w:rPr>
      </w:pPr>
      <w:bookmarkStart w:id="15" w:name="_Toc498596760"/>
      <w:r>
        <w:rPr>
          <w:lang w:eastAsia="en-IE"/>
        </w:rPr>
        <w:lastRenderedPageBreak/>
        <w:t>Success Criteria</w:t>
      </w:r>
      <w:bookmarkEnd w:id="15"/>
    </w:p>
    <w:p w:rsidR="00B36ECD" w:rsidRDefault="00C62DB9" w:rsidP="00C62DB9">
      <w:pPr>
        <w:pStyle w:val="Heading3"/>
        <w:rPr>
          <w:lang w:eastAsia="en-IE"/>
        </w:rPr>
      </w:pPr>
      <w:r w:rsidRPr="00C62DB9">
        <w:rPr>
          <w:lang w:eastAsia="en-IE"/>
        </w:rPr>
        <w:t>The following will provide some practical indicators of the success of this policy</w:t>
      </w:r>
      <w:r w:rsidR="00B36ECD">
        <w:rPr>
          <w:lang w:eastAsia="en-IE"/>
        </w:rPr>
        <w:t>;</w:t>
      </w:r>
    </w:p>
    <w:p w:rsidR="00FA3407" w:rsidRDefault="00FA3407" w:rsidP="00FA3407">
      <w:pPr>
        <w:pStyle w:val="Heading3"/>
        <w:numPr>
          <w:ilvl w:val="0"/>
          <w:numId w:val="0"/>
        </w:numPr>
        <w:ind w:left="1304"/>
        <w:rPr>
          <w:lang w:eastAsia="en-IE"/>
        </w:rPr>
      </w:pPr>
      <w:r>
        <w:rPr>
          <w:lang w:eastAsia="en-IE"/>
        </w:rPr>
        <w:t>At the end of our 3 year Action Plan for Attendance we will have reached the following targets</w:t>
      </w:r>
    </w:p>
    <w:p w:rsidR="00C62DB9" w:rsidRDefault="00C62DB9" w:rsidP="00C62DB9">
      <w:pPr>
        <w:pStyle w:val="ListParagraph"/>
        <w:numPr>
          <w:ilvl w:val="0"/>
          <w:numId w:val="46"/>
        </w:numPr>
        <w:rPr>
          <w:lang w:eastAsia="en-IE"/>
        </w:rPr>
      </w:pPr>
      <w:r w:rsidRPr="00C62DB9">
        <w:rPr>
          <w:lang w:eastAsia="en-IE"/>
        </w:rPr>
        <w:t>Annual attendance rates of at least 94</w:t>
      </w:r>
      <w:r w:rsidR="00FA3407">
        <w:rPr>
          <w:lang w:eastAsia="en-IE"/>
        </w:rPr>
        <w:t>.2</w:t>
      </w:r>
      <w:r w:rsidRPr="00C62DB9">
        <w:rPr>
          <w:lang w:eastAsia="en-IE"/>
        </w:rPr>
        <w:t>%</w:t>
      </w:r>
    </w:p>
    <w:p w:rsidR="00FA3407" w:rsidRDefault="00C62DB9" w:rsidP="00C62DB9">
      <w:pPr>
        <w:pStyle w:val="ListParagraph"/>
        <w:numPr>
          <w:ilvl w:val="0"/>
          <w:numId w:val="46"/>
        </w:numPr>
        <w:rPr>
          <w:lang w:eastAsia="en-IE"/>
        </w:rPr>
      </w:pPr>
      <w:r w:rsidRPr="00C62DB9">
        <w:rPr>
          <w:lang w:eastAsia="en-IE"/>
        </w:rPr>
        <w:t>Number of children missing 20+ days less than 1</w:t>
      </w:r>
      <w:r w:rsidR="00FA3407">
        <w:rPr>
          <w:lang w:eastAsia="en-IE"/>
        </w:rPr>
        <w:t>5</w:t>
      </w:r>
      <w:r w:rsidRPr="00C62DB9">
        <w:rPr>
          <w:lang w:eastAsia="en-IE"/>
        </w:rPr>
        <w:t xml:space="preserve">% of school population </w:t>
      </w:r>
    </w:p>
    <w:p w:rsidR="00FA3407" w:rsidRDefault="00FA3407" w:rsidP="00C62DB9">
      <w:pPr>
        <w:pStyle w:val="ListParagraph"/>
        <w:numPr>
          <w:ilvl w:val="0"/>
          <w:numId w:val="46"/>
        </w:numPr>
        <w:rPr>
          <w:lang w:eastAsia="en-IE"/>
        </w:rPr>
      </w:pPr>
      <w:r>
        <w:rPr>
          <w:lang w:eastAsia="en-IE"/>
        </w:rPr>
        <w:t>Number of children with full attendance will be at least 6%</w:t>
      </w:r>
    </w:p>
    <w:p w:rsidR="00FA3407" w:rsidRDefault="00FA3407" w:rsidP="00FA3407">
      <w:pPr>
        <w:rPr>
          <w:lang w:eastAsia="en-IE"/>
        </w:rPr>
      </w:pPr>
    </w:p>
    <w:p w:rsidR="00FA3407" w:rsidRDefault="00FA3407" w:rsidP="00FA3407">
      <w:pPr>
        <w:rPr>
          <w:lang w:eastAsia="en-IE"/>
        </w:rPr>
      </w:pPr>
    </w:p>
    <w:p w:rsidR="00510641" w:rsidRPr="009B7F15" w:rsidRDefault="00FA3407" w:rsidP="009B7F15">
      <w:pPr>
        <w:pStyle w:val="QMS-STDAppendix"/>
        <w:jc w:val="center"/>
      </w:pPr>
      <w:bookmarkStart w:id="16" w:name="_Toc360716297"/>
      <w:bookmarkStart w:id="17" w:name="_Toc498596761"/>
      <w:r>
        <w:lastRenderedPageBreak/>
        <w:t>B</w:t>
      </w:r>
      <w:r w:rsidR="009B7F15">
        <w:t>riefing Note</w:t>
      </w:r>
      <w:bookmarkEnd w:id="16"/>
      <w:bookmarkEnd w:id="17"/>
    </w:p>
    <w:p w:rsidR="009B7F15" w:rsidRDefault="009B7F15" w:rsidP="00510641">
      <w:pPr>
        <w:spacing w:before="120" w:after="120"/>
        <w:ind w:left="851" w:hanging="851"/>
        <w:jc w:val="center"/>
        <w:rPr>
          <w:rFonts w:ascii="Arial" w:hAnsi="Arial" w:cs="Arial"/>
          <w:noProof/>
          <w:lang w:eastAsia="en-IE"/>
        </w:rPr>
      </w:pPr>
    </w:p>
    <w:tbl>
      <w:tblPr>
        <w:tblStyle w:val="TableGrid"/>
        <w:tblW w:w="9923" w:type="dxa"/>
        <w:tblInd w:w="-34" w:type="dxa"/>
        <w:tblLook w:val="04A0" w:firstRow="1" w:lastRow="0" w:firstColumn="1" w:lastColumn="0" w:noHBand="0" w:noVBand="1"/>
      </w:tblPr>
      <w:tblGrid>
        <w:gridCol w:w="4820"/>
        <w:gridCol w:w="5103"/>
      </w:tblGrid>
      <w:tr w:rsidR="009B7F15" w:rsidTr="009B7F15">
        <w:trPr>
          <w:trHeight w:val="1926"/>
        </w:trPr>
        <w:tc>
          <w:tcPr>
            <w:tcW w:w="4820" w:type="dxa"/>
          </w:tcPr>
          <w:p w:rsidR="009B7F15" w:rsidRPr="001E4B44" w:rsidRDefault="009B7F15" w:rsidP="009B7F15">
            <w:pPr>
              <w:spacing w:before="120" w:after="120"/>
              <w:jc w:val="left"/>
              <w:rPr>
                <w:rFonts w:cs="Arial"/>
                <w:b/>
                <w:noProof/>
                <w:lang w:eastAsia="en-IE"/>
              </w:rPr>
            </w:pPr>
            <w:r w:rsidRPr="001E4B44">
              <w:rPr>
                <w:rFonts w:cs="Arial"/>
                <w:b/>
                <w:noProof/>
                <w:lang w:eastAsia="en-IE"/>
              </w:rPr>
              <w:t>Purpose:</w:t>
            </w:r>
          </w:p>
          <w:p w:rsidR="00932281" w:rsidRPr="001E4B44" w:rsidRDefault="009757FF" w:rsidP="00C62DB9">
            <w:pPr>
              <w:spacing w:before="120" w:after="120"/>
              <w:jc w:val="left"/>
              <w:rPr>
                <w:rFonts w:cs="Arial"/>
                <w:noProof/>
                <w:lang w:eastAsia="en-IE"/>
              </w:rPr>
            </w:pPr>
            <w:r>
              <w:rPr>
                <w:rFonts w:cs="Arial"/>
                <w:noProof/>
                <w:lang w:eastAsia="en-IE"/>
              </w:rPr>
              <w:t xml:space="preserve">This policy </w:t>
            </w:r>
            <w:r w:rsidRPr="009757FF">
              <w:rPr>
                <w:rFonts w:cs="Arial"/>
                <w:noProof/>
                <w:lang w:eastAsia="en-IE"/>
              </w:rPr>
              <w:t xml:space="preserve">is published by the Board of Management of Holy Rosary Primary School </w:t>
            </w:r>
            <w:r w:rsidR="00C62DB9">
              <w:rPr>
                <w:rFonts w:cs="Arial"/>
                <w:noProof/>
                <w:lang w:eastAsia="en-IE"/>
              </w:rPr>
              <w:t xml:space="preserve">to outline the processes in relation to attendance </w:t>
            </w:r>
            <w:r w:rsidR="00251290">
              <w:rPr>
                <w:rFonts w:cs="Arial"/>
                <w:noProof/>
                <w:lang w:eastAsia="en-IE"/>
              </w:rPr>
              <w:t>at the school.</w:t>
            </w:r>
          </w:p>
        </w:tc>
        <w:tc>
          <w:tcPr>
            <w:tcW w:w="5103" w:type="dxa"/>
          </w:tcPr>
          <w:p w:rsidR="009B7F15" w:rsidRDefault="009B7F15" w:rsidP="009B7F15">
            <w:pPr>
              <w:spacing w:before="120" w:after="120"/>
              <w:jc w:val="left"/>
              <w:rPr>
                <w:rFonts w:cs="Arial"/>
                <w:b/>
                <w:noProof/>
                <w:lang w:eastAsia="en-IE"/>
              </w:rPr>
            </w:pPr>
            <w:r w:rsidRPr="009747D8">
              <w:rPr>
                <w:rFonts w:cs="Arial"/>
                <w:b/>
                <w:noProof/>
                <w:lang w:eastAsia="en-IE"/>
              </w:rPr>
              <w:t>Scope:</w:t>
            </w:r>
          </w:p>
          <w:p w:rsidR="00932281" w:rsidRPr="00932281" w:rsidRDefault="001E4B44" w:rsidP="00821BD6">
            <w:pPr>
              <w:spacing w:before="120" w:after="120"/>
              <w:jc w:val="left"/>
              <w:rPr>
                <w:rFonts w:cs="Arial"/>
                <w:noProof/>
                <w:lang w:eastAsia="en-IE"/>
              </w:rPr>
            </w:pPr>
            <w:r>
              <w:rPr>
                <w:rFonts w:cs="Arial"/>
                <w:noProof/>
                <w:lang w:eastAsia="en-IE"/>
              </w:rPr>
              <w:t xml:space="preserve">This policy relates to </w:t>
            </w:r>
            <w:r w:rsidR="00251290">
              <w:rPr>
                <w:rFonts w:cs="Arial"/>
                <w:noProof/>
                <w:lang w:eastAsia="en-IE"/>
              </w:rPr>
              <w:t>staff,</w:t>
            </w:r>
            <w:r w:rsidR="00287B7E">
              <w:rPr>
                <w:rFonts w:cs="Arial"/>
                <w:noProof/>
                <w:lang w:eastAsia="en-IE"/>
              </w:rPr>
              <w:t xml:space="preserve"> parents</w:t>
            </w:r>
            <w:r w:rsidR="00251290">
              <w:rPr>
                <w:rFonts w:cs="Arial"/>
                <w:noProof/>
                <w:lang w:eastAsia="en-IE"/>
              </w:rPr>
              <w:t>/guardians</w:t>
            </w:r>
            <w:r w:rsidR="00287B7E">
              <w:rPr>
                <w:rFonts w:cs="Arial"/>
                <w:noProof/>
                <w:lang w:eastAsia="en-IE"/>
              </w:rPr>
              <w:t xml:space="preserve"> and children of Holy Rosary school only</w:t>
            </w:r>
            <w:r w:rsidR="00821BD6">
              <w:rPr>
                <w:rFonts w:cs="Arial"/>
                <w:noProof/>
                <w:lang w:eastAsia="en-IE"/>
              </w:rPr>
              <w:t>.</w:t>
            </w:r>
          </w:p>
        </w:tc>
      </w:tr>
      <w:tr w:rsidR="009B7F15" w:rsidTr="009B7F15">
        <w:trPr>
          <w:trHeight w:val="3901"/>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What’s New / What’s Changed &amp; Why?</w:t>
            </w:r>
          </w:p>
          <w:p w:rsidR="009B7F15" w:rsidRPr="001E4B44" w:rsidRDefault="009B7F15" w:rsidP="009B7F15">
            <w:pPr>
              <w:spacing w:before="120" w:after="120"/>
              <w:jc w:val="left"/>
              <w:rPr>
                <w:rFonts w:cs="Arial"/>
                <w:b/>
                <w:noProof/>
                <w:lang w:eastAsia="en-IE"/>
              </w:rPr>
            </w:pPr>
          </w:p>
          <w:p w:rsidR="009B7F15" w:rsidRPr="001E4B44" w:rsidRDefault="00E50AA9" w:rsidP="009B7F15">
            <w:pPr>
              <w:spacing w:before="120" w:after="120"/>
              <w:jc w:val="left"/>
              <w:rPr>
                <w:rFonts w:cs="Arial"/>
                <w:noProof/>
                <w:lang w:eastAsia="en-IE"/>
              </w:rPr>
            </w:pPr>
            <w:r w:rsidRPr="001E4B44">
              <w:rPr>
                <w:rFonts w:cs="Arial"/>
                <w:noProof/>
                <w:lang w:eastAsia="en-IE"/>
              </w:rPr>
              <w:t xml:space="preserve">This policy was </w:t>
            </w:r>
            <w:r w:rsidR="009627D3" w:rsidRPr="001E4B44">
              <w:rPr>
                <w:rFonts w:cs="Arial"/>
                <w:noProof/>
                <w:lang w:eastAsia="en-IE"/>
              </w:rPr>
              <w:t>reviewed and ref</w:t>
            </w:r>
            <w:r w:rsidR="00C62DB9">
              <w:rPr>
                <w:rFonts w:cs="Arial"/>
                <w:noProof/>
                <w:lang w:eastAsia="en-IE"/>
              </w:rPr>
              <w:t>ormatted and issued as version 2</w:t>
            </w:r>
            <w:r w:rsidR="009627D3" w:rsidRPr="001E4B44">
              <w:rPr>
                <w:rFonts w:cs="Arial"/>
                <w:noProof/>
                <w:lang w:eastAsia="en-IE"/>
              </w:rPr>
              <w:t>.0.</w:t>
            </w:r>
          </w:p>
          <w:p w:rsidR="00932281" w:rsidRPr="001E4B44" w:rsidRDefault="00932281" w:rsidP="009B7F15">
            <w:pPr>
              <w:spacing w:before="120" w:after="120"/>
              <w:jc w:val="left"/>
              <w:rPr>
                <w:rFonts w:cs="Arial"/>
                <w:noProof/>
                <w:lang w:eastAsia="en-IE"/>
              </w:rPr>
            </w:pPr>
          </w:p>
          <w:p w:rsidR="009B7F15" w:rsidRPr="001E4B44" w:rsidRDefault="009B7F15" w:rsidP="009B7F15">
            <w:pPr>
              <w:spacing w:before="120" w:after="120"/>
              <w:jc w:val="left"/>
              <w:rPr>
                <w:rFonts w:cs="Arial"/>
                <w:b/>
                <w:noProof/>
                <w:lang w:eastAsia="en-IE"/>
              </w:rPr>
            </w:pPr>
          </w:p>
          <w:p w:rsidR="009B7F15" w:rsidRPr="001E4B44" w:rsidRDefault="009B7F15" w:rsidP="009B7F15">
            <w:pPr>
              <w:spacing w:before="120" w:after="120"/>
              <w:jc w:val="left"/>
              <w:rPr>
                <w:rFonts w:cs="Arial"/>
                <w:b/>
                <w:noProof/>
                <w:lang w:eastAsia="en-IE"/>
              </w:rPr>
            </w:pPr>
          </w:p>
        </w:tc>
      </w:tr>
      <w:tr w:rsidR="009B7F15" w:rsidTr="00576EE6">
        <w:trPr>
          <w:trHeight w:val="2268"/>
        </w:trPr>
        <w:tc>
          <w:tcPr>
            <w:tcW w:w="9923" w:type="dxa"/>
            <w:gridSpan w:val="2"/>
          </w:tcPr>
          <w:p w:rsidR="009B7F15" w:rsidRDefault="009B7F15" w:rsidP="009B7F15">
            <w:pPr>
              <w:spacing w:before="120" w:after="120"/>
              <w:jc w:val="left"/>
              <w:rPr>
                <w:rFonts w:cs="Arial"/>
                <w:b/>
                <w:noProof/>
                <w:lang w:eastAsia="en-IE"/>
              </w:rPr>
            </w:pPr>
            <w:r w:rsidRPr="001E4B44">
              <w:rPr>
                <w:rFonts w:cs="Arial"/>
                <w:b/>
                <w:noProof/>
                <w:lang w:eastAsia="en-IE"/>
              </w:rPr>
              <w:t>Target Audience:</w:t>
            </w:r>
          </w:p>
          <w:p w:rsidR="00821BD6" w:rsidRPr="001E4B44" w:rsidRDefault="00821BD6" w:rsidP="009B7F15">
            <w:pPr>
              <w:spacing w:before="120" w:after="120"/>
              <w:jc w:val="left"/>
              <w:rPr>
                <w:rFonts w:cs="Arial"/>
                <w:b/>
                <w:noProof/>
                <w:lang w:eastAsia="en-IE"/>
              </w:rPr>
            </w:pPr>
          </w:p>
          <w:p w:rsidR="009B7F15" w:rsidRDefault="009757FF" w:rsidP="009B7F15">
            <w:pPr>
              <w:spacing w:before="120" w:after="120"/>
              <w:jc w:val="left"/>
              <w:rPr>
                <w:rFonts w:cs="Arial"/>
                <w:noProof/>
                <w:lang w:eastAsia="en-IE"/>
              </w:rPr>
            </w:pPr>
            <w:r>
              <w:rPr>
                <w:rFonts w:cs="Arial"/>
                <w:noProof/>
                <w:lang w:eastAsia="en-IE"/>
              </w:rPr>
              <w:t xml:space="preserve">Parents/Guardians </w:t>
            </w:r>
            <w:r w:rsidR="00821BD6">
              <w:rPr>
                <w:rFonts w:cs="Arial"/>
                <w:noProof/>
                <w:lang w:eastAsia="en-IE"/>
              </w:rPr>
              <w:t xml:space="preserve">of Children </w:t>
            </w:r>
            <w:r w:rsidR="00251290">
              <w:rPr>
                <w:rFonts w:cs="Arial"/>
                <w:noProof/>
                <w:lang w:eastAsia="en-IE"/>
              </w:rPr>
              <w:t>at Holy Rosary Primary School</w:t>
            </w:r>
            <w:r w:rsidR="00DB2E2F">
              <w:rPr>
                <w:rFonts w:cs="Arial"/>
                <w:noProof/>
                <w:lang w:eastAsia="en-IE"/>
              </w:rPr>
              <w:t>.</w:t>
            </w:r>
          </w:p>
          <w:p w:rsidR="00821BD6" w:rsidRPr="001E4B44" w:rsidRDefault="00821BD6" w:rsidP="00251290">
            <w:pPr>
              <w:spacing w:before="120" w:after="120"/>
              <w:jc w:val="left"/>
              <w:rPr>
                <w:rFonts w:cs="Arial"/>
                <w:noProof/>
                <w:lang w:eastAsia="en-IE"/>
              </w:rPr>
            </w:pPr>
            <w:r>
              <w:rPr>
                <w:rFonts w:cs="Arial"/>
                <w:noProof/>
                <w:lang w:eastAsia="en-IE"/>
              </w:rPr>
              <w:t>Holy Rosary staff involved in</w:t>
            </w:r>
            <w:r w:rsidR="00251290">
              <w:rPr>
                <w:rFonts w:cs="Arial"/>
                <w:noProof/>
                <w:lang w:eastAsia="en-IE"/>
              </w:rPr>
              <w:t xml:space="preserve"> children’s</w:t>
            </w:r>
            <w:r>
              <w:rPr>
                <w:rFonts w:cs="Arial"/>
                <w:noProof/>
                <w:lang w:eastAsia="en-IE"/>
              </w:rPr>
              <w:t xml:space="preserve"> </w:t>
            </w:r>
            <w:r w:rsidR="00251290">
              <w:rPr>
                <w:rFonts w:cs="Arial"/>
                <w:noProof/>
                <w:lang w:eastAsia="en-IE"/>
              </w:rPr>
              <w:t>school attendance</w:t>
            </w:r>
            <w:r w:rsidR="00287B7E">
              <w:rPr>
                <w:rFonts w:cs="Arial"/>
                <w:noProof/>
                <w:lang w:eastAsia="en-IE"/>
              </w:rPr>
              <w:t>.</w:t>
            </w:r>
          </w:p>
        </w:tc>
      </w:tr>
      <w:tr w:rsidR="009B7F15" w:rsidTr="009B7F15">
        <w:trPr>
          <w:trHeight w:val="1375"/>
        </w:trPr>
        <w:tc>
          <w:tcPr>
            <w:tcW w:w="9923" w:type="dxa"/>
            <w:gridSpan w:val="2"/>
          </w:tcPr>
          <w:p w:rsidR="009B7F15" w:rsidRPr="001E4B44" w:rsidRDefault="009B7F15" w:rsidP="009B7F15">
            <w:pPr>
              <w:spacing w:before="120" w:after="120"/>
              <w:jc w:val="left"/>
              <w:rPr>
                <w:rFonts w:cs="Arial"/>
                <w:b/>
                <w:noProof/>
                <w:lang w:eastAsia="en-IE"/>
              </w:rPr>
            </w:pPr>
            <w:r w:rsidRPr="001E4B44">
              <w:rPr>
                <w:rFonts w:cs="Arial"/>
                <w:b/>
                <w:noProof/>
                <w:lang w:eastAsia="en-IE"/>
              </w:rPr>
              <w:t>Note:</w:t>
            </w:r>
          </w:p>
          <w:p w:rsidR="009B7F15" w:rsidRPr="001E4B44" w:rsidRDefault="009B7F15" w:rsidP="00F94430">
            <w:pPr>
              <w:spacing w:before="120" w:after="120"/>
              <w:jc w:val="left"/>
              <w:rPr>
                <w:rFonts w:cs="Arial"/>
                <w:noProof/>
                <w:lang w:eastAsia="en-IE"/>
              </w:rPr>
            </w:pPr>
          </w:p>
        </w:tc>
      </w:tr>
    </w:tbl>
    <w:p w:rsidR="009B7F15" w:rsidRPr="0014775A" w:rsidRDefault="009B7F15" w:rsidP="00510641">
      <w:pPr>
        <w:spacing w:before="120" w:after="120"/>
        <w:ind w:left="851" w:hanging="851"/>
        <w:jc w:val="center"/>
        <w:rPr>
          <w:rFonts w:ascii="Arial" w:hAnsi="Arial" w:cs="Arial"/>
          <w:noProof/>
          <w:lang w:eastAsia="en-IE"/>
        </w:rPr>
      </w:pPr>
    </w:p>
    <w:sectPr w:rsidR="009B7F15" w:rsidRPr="0014775A" w:rsidSect="00286A56">
      <w:pgSz w:w="11907" w:h="16840" w:code="9"/>
      <w:pgMar w:top="1009" w:right="1009" w:bottom="1009" w:left="1009" w:header="720" w:footer="403" w:gutter="4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30" w:rsidRDefault="00301830" w:rsidP="00997ABF">
      <w:r>
        <w:separator/>
      </w:r>
    </w:p>
    <w:p w:rsidR="00301830" w:rsidRDefault="00301830"/>
    <w:p w:rsidR="00301830" w:rsidRDefault="00301830"/>
  </w:endnote>
  <w:endnote w:type="continuationSeparator" w:id="0">
    <w:p w:rsidR="00301830" w:rsidRDefault="00301830" w:rsidP="00997ABF">
      <w:r>
        <w:continuationSeparator/>
      </w:r>
    </w:p>
    <w:p w:rsidR="00301830" w:rsidRDefault="00301830"/>
    <w:p w:rsidR="00301830" w:rsidRDefault="00301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D2" w:rsidRDefault="00DB2AD2" w:rsidP="001C6F4C">
    <w:pPr>
      <w:pStyle w:val="QMS-STDFooter1"/>
      <w:pBdr>
        <w:top w:val="single" w:sz="12" w:space="1" w:color="auto"/>
      </w:pBdr>
      <w:tabs>
        <w:tab w:val="right" w:pos="9458"/>
      </w:tabs>
      <w:jc w:val="left"/>
      <w:rPr>
        <w:b/>
      </w:rPr>
    </w:pPr>
    <w:r>
      <w:rPr>
        <w:b/>
      </w:rPr>
      <w:t>“</w:t>
    </w:r>
    <w:proofErr w:type="spellStart"/>
    <w:r>
      <w:rPr>
        <w:b/>
      </w:rPr>
      <w:t>Mol</w:t>
    </w:r>
    <w:proofErr w:type="spellEnd"/>
    <w:r>
      <w:rPr>
        <w:b/>
      </w:rPr>
      <w:t xml:space="preserve"> an </w:t>
    </w:r>
    <w:proofErr w:type="spellStart"/>
    <w:r>
      <w:rPr>
        <w:b/>
      </w:rPr>
      <w:t>Óige</w:t>
    </w:r>
    <w:proofErr w:type="spellEnd"/>
    <w:r>
      <w:rPr>
        <w:b/>
      </w:rPr>
      <w:t xml:space="preserve"> </w:t>
    </w:r>
    <w:proofErr w:type="spellStart"/>
    <w:r>
      <w:rPr>
        <w:b/>
      </w:rPr>
      <w:t>agus</w:t>
    </w:r>
    <w:proofErr w:type="spellEnd"/>
    <w:r>
      <w:rPr>
        <w:b/>
      </w:rPr>
      <w:t xml:space="preserve"> </w:t>
    </w:r>
    <w:proofErr w:type="spellStart"/>
    <w:r>
      <w:rPr>
        <w:b/>
      </w:rPr>
      <w:t>tiocfaidh</w:t>
    </w:r>
    <w:proofErr w:type="spellEnd"/>
    <w:r>
      <w:rPr>
        <w:b/>
      </w:rPr>
      <w:t xml:space="preserve"> </w:t>
    </w:r>
    <w:proofErr w:type="spellStart"/>
    <w:r>
      <w:rPr>
        <w:b/>
      </w:rPr>
      <w:t>sí</w:t>
    </w:r>
    <w:proofErr w:type="spellEnd"/>
    <w:r>
      <w:rPr>
        <w:b/>
      </w:rPr>
      <w:t>”</w:t>
    </w:r>
  </w:p>
  <w:p w:rsidR="00DB2AD2" w:rsidRDefault="00DB2AD2" w:rsidP="001C6F4C">
    <w:pPr>
      <w:pStyle w:val="QMS-STDFooter1"/>
      <w:pBdr>
        <w:top w:val="single" w:sz="12" w:space="1" w:color="auto"/>
      </w:pBdr>
      <w:tabs>
        <w:tab w:val="right" w:pos="9458"/>
      </w:tabs>
      <w:jc w:val="left"/>
    </w:pPr>
    <w:r>
      <w:t>“Recognising and embracing the diversity within the community, we are committed</w:t>
    </w:r>
  </w:p>
  <w:p w:rsidR="00DB2AD2" w:rsidRDefault="00DB2AD2" w:rsidP="006555DB">
    <w:pPr>
      <w:pStyle w:val="QMS-STDFooter1"/>
      <w:pBdr>
        <w:top w:val="single" w:sz="12" w:space="1" w:color="auto"/>
      </w:pBdr>
      <w:tabs>
        <w:tab w:val="right" w:pos="9458"/>
      </w:tabs>
      <w:jc w:val="left"/>
    </w:pPr>
    <w:proofErr w:type="gramStart"/>
    <w:r>
      <w:t>to</w:t>
    </w:r>
    <w:proofErr w:type="gramEnd"/>
    <w:r>
      <w:t xml:space="preserve"> developing the individual pupil in a secure and challenging learning environment”</w:t>
    </w:r>
    <w:r>
      <w:tab/>
      <w:t xml:space="preserve"> Page </w:t>
    </w:r>
    <w:r>
      <w:fldChar w:fldCharType="begin"/>
    </w:r>
    <w:r>
      <w:instrText xml:space="preserve"> PAGE </w:instrText>
    </w:r>
    <w:r>
      <w:fldChar w:fldCharType="separate"/>
    </w:r>
    <w:r w:rsidR="00E042AF">
      <w:rPr>
        <w:noProof/>
      </w:rPr>
      <w:t>8</w:t>
    </w:r>
    <w:r>
      <w:rPr>
        <w:noProof/>
      </w:rPr>
      <w:fldChar w:fldCharType="end"/>
    </w:r>
    <w:r>
      <w:t xml:space="preserve"> of </w:t>
    </w:r>
    <w:r>
      <w:fldChar w:fldCharType="begin"/>
    </w:r>
    <w:r>
      <w:instrText xml:space="preserve"> NUMPAGES  </w:instrText>
    </w:r>
    <w:r>
      <w:fldChar w:fldCharType="separate"/>
    </w:r>
    <w:r w:rsidR="00E042AF">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30" w:rsidRDefault="00301830" w:rsidP="00997ABF">
      <w:r>
        <w:separator/>
      </w:r>
    </w:p>
    <w:p w:rsidR="00301830" w:rsidRDefault="00301830"/>
    <w:p w:rsidR="00301830" w:rsidRDefault="00301830"/>
  </w:footnote>
  <w:footnote w:type="continuationSeparator" w:id="0">
    <w:p w:rsidR="00301830" w:rsidRDefault="00301830" w:rsidP="00997ABF">
      <w:r>
        <w:continuationSeparator/>
      </w:r>
    </w:p>
    <w:p w:rsidR="00301830" w:rsidRDefault="00301830"/>
    <w:p w:rsidR="00301830" w:rsidRDefault="003018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4" w:space="0" w:color="auto"/>
      </w:tblBorders>
      <w:tblLook w:val="04A0" w:firstRow="1" w:lastRow="0" w:firstColumn="1" w:lastColumn="0" w:noHBand="0" w:noVBand="1"/>
    </w:tblPr>
    <w:tblGrid>
      <w:gridCol w:w="7582"/>
      <w:gridCol w:w="2024"/>
    </w:tblGrid>
    <w:tr w:rsidR="00DB2AD2" w:rsidRPr="00C15ED0" w:rsidTr="00587B61">
      <w:tc>
        <w:tcPr>
          <w:tcW w:w="7582" w:type="dxa"/>
        </w:tcPr>
        <w:p w:rsidR="00DB2AD2" w:rsidRPr="00C15ED0" w:rsidRDefault="00DB2AD2" w:rsidP="00176B41">
          <w:pPr>
            <w:pStyle w:val="QMS-STDHeader1"/>
          </w:pPr>
          <w:r>
            <w:t>HR-POL-05 – Attendance Policy</w:t>
          </w:r>
        </w:p>
      </w:tc>
      <w:tc>
        <w:tcPr>
          <w:tcW w:w="2024" w:type="dxa"/>
        </w:tcPr>
        <w:p w:rsidR="00DB2AD2" w:rsidRPr="00C15ED0" w:rsidRDefault="00DB2AD2" w:rsidP="00425D69">
          <w:pPr>
            <w:pStyle w:val="QMS-STDHeader1"/>
          </w:pPr>
          <w:r>
            <w:t xml:space="preserve">                Version 2</w:t>
          </w:r>
          <w:r w:rsidRPr="00C15ED0">
            <w:t>.0</w:t>
          </w:r>
        </w:p>
      </w:tc>
    </w:tr>
  </w:tbl>
  <w:p w:rsidR="00DB2AD2" w:rsidRPr="00EC5113" w:rsidRDefault="00DB2AD2" w:rsidP="00EC5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5B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000B2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003907"/>
    <w:multiLevelType w:val="hybridMultilevel"/>
    <w:tmpl w:val="E6341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E6646E"/>
    <w:multiLevelType w:val="hybridMultilevel"/>
    <w:tmpl w:val="5AC6EE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11B03836"/>
    <w:multiLevelType w:val="multilevel"/>
    <w:tmpl w:val="96746B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6A56699"/>
    <w:multiLevelType w:val="hybridMultilevel"/>
    <w:tmpl w:val="9A1EF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1816D7"/>
    <w:multiLevelType w:val="hybridMultilevel"/>
    <w:tmpl w:val="BF768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A36DE5"/>
    <w:multiLevelType w:val="hybridMultilevel"/>
    <w:tmpl w:val="85C68812"/>
    <w:lvl w:ilvl="0" w:tplc="8E8CF35A">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D67DE9"/>
    <w:multiLevelType w:val="hybridMultilevel"/>
    <w:tmpl w:val="95DC8F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037A7E"/>
    <w:multiLevelType w:val="hybridMultilevel"/>
    <w:tmpl w:val="0C7AE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2F19CE"/>
    <w:multiLevelType w:val="hybridMultilevel"/>
    <w:tmpl w:val="5DB4270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nsid w:val="23A82B02"/>
    <w:multiLevelType w:val="hybridMultilevel"/>
    <w:tmpl w:val="4F749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E64711D"/>
    <w:multiLevelType w:val="multilevel"/>
    <w:tmpl w:val="D5D4B8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b w:val="0"/>
      </w:rPr>
    </w:lvl>
    <w:lvl w:ilvl="2">
      <w:start w:val="1"/>
      <w:numFmt w:val="decimal"/>
      <w:lvlText w:val="%1.%2.%3"/>
      <w:lvlJc w:val="left"/>
      <w:pPr>
        <w:tabs>
          <w:tab w:val="num" w:pos="2700"/>
        </w:tabs>
        <w:ind w:left="27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4328"/>
        </w:tabs>
        <w:ind w:left="4328" w:hanging="1440"/>
      </w:pPr>
      <w:rPr>
        <w:rFonts w:cs="Times New Roman" w:hint="default"/>
        <w:b w:val="0"/>
      </w:rPr>
    </w:lvl>
    <w:lvl w:ilvl="5">
      <w:start w:val="1"/>
      <w:numFmt w:val="decimal"/>
      <w:lvlText w:val="%1.%2.%3.%4.%5.%6"/>
      <w:lvlJc w:val="left"/>
      <w:pPr>
        <w:tabs>
          <w:tab w:val="num" w:pos="5050"/>
        </w:tabs>
        <w:ind w:left="5050" w:hanging="1440"/>
      </w:pPr>
      <w:rPr>
        <w:rFonts w:cs="Times New Roman" w:hint="default"/>
      </w:rPr>
    </w:lvl>
    <w:lvl w:ilvl="6">
      <w:start w:val="1"/>
      <w:numFmt w:val="decimal"/>
      <w:lvlText w:val="%1.%2.%3.%4.%5.%6.%7"/>
      <w:lvlJc w:val="left"/>
      <w:pPr>
        <w:tabs>
          <w:tab w:val="num" w:pos="6132"/>
        </w:tabs>
        <w:ind w:left="6132" w:hanging="1800"/>
      </w:pPr>
      <w:rPr>
        <w:rFonts w:cs="Times New Roman" w:hint="default"/>
      </w:rPr>
    </w:lvl>
    <w:lvl w:ilvl="7">
      <w:start w:val="1"/>
      <w:numFmt w:val="decimal"/>
      <w:lvlText w:val="%1.%2.%3.%4.%5.%6.%7.%8"/>
      <w:lvlJc w:val="left"/>
      <w:pPr>
        <w:tabs>
          <w:tab w:val="num" w:pos="7214"/>
        </w:tabs>
        <w:ind w:left="7214" w:hanging="2160"/>
      </w:pPr>
      <w:rPr>
        <w:rFonts w:cs="Times New Roman" w:hint="default"/>
      </w:rPr>
    </w:lvl>
    <w:lvl w:ilvl="8">
      <w:start w:val="1"/>
      <w:numFmt w:val="decimal"/>
      <w:lvlText w:val="%1.%2.%3.%4.%5.%6.%7.%8.%9"/>
      <w:lvlJc w:val="left"/>
      <w:pPr>
        <w:tabs>
          <w:tab w:val="num" w:pos="7936"/>
        </w:tabs>
        <w:ind w:left="7936" w:hanging="2160"/>
      </w:pPr>
      <w:rPr>
        <w:rFonts w:cs="Times New Roman" w:hint="default"/>
      </w:rPr>
    </w:lvl>
  </w:abstractNum>
  <w:abstractNum w:abstractNumId="13">
    <w:nsid w:val="2F907311"/>
    <w:multiLevelType w:val="hybridMultilevel"/>
    <w:tmpl w:val="6270D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C22E8C"/>
    <w:multiLevelType w:val="hybridMultilevel"/>
    <w:tmpl w:val="053E7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063BC"/>
    <w:multiLevelType w:val="hybridMultilevel"/>
    <w:tmpl w:val="1936AA82"/>
    <w:lvl w:ilvl="0" w:tplc="CEB8094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223285E"/>
    <w:multiLevelType w:val="hybridMultilevel"/>
    <w:tmpl w:val="CF3CD34E"/>
    <w:lvl w:ilvl="0" w:tplc="CEB80946">
      <w:start w:val="1"/>
      <w:numFmt w:val="decimal"/>
      <w:lvlText w:val="%1."/>
      <w:lvlJc w:val="lef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nsid w:val="3893264D"/>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8FE2EA6"/>
    <w:multiLevelType w:val="hybridMultilevel"/>
    <w:tmpl w:val="258A8A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93D11D8"/>
    <w:multiLevelType w:val="hybridMultilevel"/>
    <w:tmpl w:val="8E4CA258"/>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0">
    <w:nsid w:val="3B1B38A1"/>
    <w:multiLevelType w:val="multilevel"/>
    <w:tmpl w:val="877C1B36"/>
    <w:lvl w:ilvl="0">
      <w:start w:val="4"/>
      <w:numFmt w:val="none"/>
      <w:lvlText w:val="1"/>
      <w:lvlJc w:val="left"/>
      <w:pPr>
        <w:tabs>
          <w:tab w:val="num" w:pos="720"/>
        </w:tabs>
        <w:ind w:left="720" w:hanging="720"/>
      </w:pPr>
      <w:rPr>
        <w:rFonts w:ascii="Verdana" w:hAnsi="Verdana" w:hint="default"/>
        <w:b/>
        <w:i w:val="0"/>
        <w:sz w:val="24"/>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3F12E22"/>
    <w:multiLevelType w:val="hybridMultilevel"/>
    <w:tmpl w:val="FE6AB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2E62C3"/>
    <w:multiLevelType w:val="multilevel"/>
    <w:tmpl w:val="04090023"/>
    <w:lvl w:ilvl="0">
      <w:start w:val="1"/>
      <w:numFmt w:val="upperRoman"/>
      <w:lvlText w:val="Article %1."/>
      <w:lvlJc w:val="left"/>
      <w:pPr>
        <w:ind w:left="1418" w:firstLine="0"/>
      </w:pPr>
      <w:rPr>
        <w:rFonts w:hint="default"/>
      </w:rPr>
    </w:lvl>
    <w:lvl w:ilvl="1">
      <w:start w:val="1"/>
      <w:numFmt w:val="decimalZero"/>
      <w:isLgl/>
      <w:lvlText w:val="Section %1.%2"/>
      <w:lvlJc w:val="left"/>
      <w:pPr>
        <w:ind w:left="1418" w:firstLine="0"/>
      </w:pPr>
      <w:rPr>
        <w:rFonts w:hint="default"/>
      </w:rPr>
    </w:lvl>
    <w:lvl w:ilvl="2">
      <w:start w:val="1"/>
      <w:numFmt w:val="lowerLetter"/>
      <w:lvlText w:val="(%3)"/>
      <w:lvlJc w:val="left"/>
      <w:pPr>
        <w:ind w:left="2138" w:hanging="432"/>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23">
    <w:nsid w:val="4B443257"/>
    <w:multiLevelType w:val="multilevel"/>
    <w:tmpl w:val="7750A04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B6D58C4"/>
    <w:multiLevelType w:val="multilevel"/>
    <w:tmpl w:val="C35A0328"/>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D557428"/>
    <w:multiLevelType w:val="hybridMultilevel"/>
    <w:tmpl w:val="839C6A90"/>
    <w:lvl w:ilvl="0" w:tplc="FEAA78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FC3BC3"/>
    <w:multiLevelType w:val="multilevel"/>
    <w:tmpl w:val="723E13D0"/>
    <w:lvl w:ilvl="0">
      <w:start w:val="1"/>
      <w:numFmt w:val="upperLetter"/>
      <w:lvlText w:val="APPENDIX %1"/>
      <w:lvlJc w:val="left"/>
      <w:pPr>
        <w:tabs>
          <w:tab w:val="num" w:pos="335"/>
        </w:tabs>
        <w:ind w:left="0" w:firstLine="0"/>
      </w:pPr>
      <w:rPr>
        <w:rFonts w:hint="default"/>
      </w:rPr>
    </w:lvl>
    <w:lvl w:ilvl="1">
      <w:start w:val="1"/>
      <w:numFmt w:val="decimal"/>
      <w:lvlText w:val="%1.%2"/>
      <w:lvlJc w:val="left"/>
      <w:pPr>
        <w:tabs>
          <w:tab w:val="num" w:pos="902"/>
        </w:tabs>
        <w:ind w:left="902" w:hanging="902"/>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7B41A8"/>
    <w:multiLevelType w:val="multilevel"/>
    <w:tmpl w:val="0A2CBBB0"/>
    <w:lvl w:ilvl="0">
      <w:start w:val="4"/>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BAB7543"/>
    <w:multiLevelType w:val="hybridMultilevel"/>
    <w:tmpl w:val="CB46F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72216E"/>
    <w:multiLevelType w:val="hybridMultilevel"/>
    <w:tmpl w:val="427C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E0E0BCC"/>
    <w:multiLevelType w:val="hybridMultilevel"/>
    <w:tmpl w:val="9BB26C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0433D95"/>
    <w:multiLevelType w:val="hybridMultilevel"/>
    <w:tmpl w:val="5C1865E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nsid w:val="66657652"/>
    <w:multiLevelType w:val="hybridMultilevel"/>
    <w:tmpl w:val="EEB2D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85F50C9"/>
    <w:multiLevelType w:val="hybridMultilevel"/>
    <w:tmpl w:val="CD24828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4">
    <w:nsid w:val="68F96C6E"/>
    <w:multiLevelType w:val="hybridMultilevel"/>
    <w:tmpl w:val="28AE1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3D7F28"/>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F613617"/>
    <w:multiLevelType w:val="hybridMultilevel"/>
    <w:tmpl w:val="8CFE6118"/>
    <w:lvl w:ilvl="0" w:tplc="FEAA7846">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70D441F6"/>
    <w:multiLevelType w:val="multilevel"/>
    <w:tmpl w:val="6B5057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1214393"/>
    <w:multiLevelType w:val="hybridMultilevel"/>
    <w:tmpl w:val="5CACD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369590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CD71417"/>
    <w:multiLevelType w:val="hybridMultilevel"/>
    <w:tmpl w:val="9E0CC66E"/>
    <w:lvl w:ilvl="0" w:tplc="4B2AE49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F424B"/>
    <w:multiLevelType w:val="hybridMultilevel"/>
    <w:tmpl w:val="1A381F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nsid w:val="7ECD4504"/>
    <w:multiLevelType w:val="hybridMultilevel"/>
    <w:tmpl w:val="D69E1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3"/>
  </w:num>
  <w:num w:numId="4">
    <w:abstractNumId w:val="26"/>
  </w:num>
  <w:num w:numId="5">
    <w:abstractNumId w:val="20"/>
  </w:num>
  <w:num w:numId="6">
    <w:abstractNumId w:val="24"/>
  </w:num>
  <w:num w:numId="7">
    <w:abstractNumId w:val="24"/>
  </w:num>
  <w:num w:numId="8">
    <w:abstractNumId w:val="24"/>
  </w:num>
  <w:num w:numId="9">
    <w:abstractNumId w:val="12"/>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27"/>
  </w:num>
  <w:num w:numId="14">
    <w:abstractNumId w:val="40"/>
  </w:num>
  <w:num w:numId="15">
    <w:abstractNumId w:val="37"/>
  </w:num>
  <w:num w:numId="16">
    <w:abstractNumId w:val="3"/>
  </w:num>
  <w:num w:numId="17">
    <w:abstractNumId w:val="6"/>
  </w:num>
  <w:num w:numId="18">
    <w:abstractNumId w:val="29"/>
  </w:num>
  <w:num w:numId="19">
    <w:abstractNumId w:val="5"/>
  </w:num>
  <w:num w:numId="20">
    <w:abstractNumId w:val="13"/>
  </w:num>
  <w:num w:numId="21">
    <w:abstractNumId w:val="28"/>
  </w:num>
  <w:num w:numId="22">
    <w:abstractNumId w:val="9"/>
  </w:num>
  <w:num w:numId="23">
    <w:abstractNumId w:val="2"/>
  </w:num>
  <w:num w:numId="24">
    <w:abstractNumId w:val="21"/>
  </w:num>
  <w:num w:numId="25">
    <w:abstractNumId w:val="38"/>
  </w:num>
  <w:num w:numId="26">
    <w:abstractNumId w:val="34"/>
  </w:num>
  <w:num w:numId="27">
    <w:abstractNumId w:val="32"/>
  </w:num>
  <w:num w:numId="28">
    <w:abstractNumId w:val="11"/>
  </w:num>
  <w:num w:numId="29">
    <w:abstractNumId w:val="17"/>
  </w:num>
  <w:num w:numId="30">
    <w:abstractNumId w:val="35"/>
  </w:num>
  <w:num w:numId="31">
    <w:abstractNumId w:val="1"/>
  </w:num>
  <w:num w:numId="32">
    <w:abstractNumId w:val="18"/>
  </w:num>
  <w:num w:numId="33">
    <w:abstractNumId w:val="4"/>
  </w:num>
  <w:num w:numId="34">
    <w:abstractNumId w:val="33"/>
  </w:num>
  <w:num w:numId="35">
    <w:abstractNumId w:val="39"/>
  </w:num>
  <w:num w:numId="36">
    <w:abstractNumId w:val="30"/>
  </w:num>
  <w:num w:numId="37">
    <w:abstractNumId w:val="0"/>
  </w:num>
  <w:num w:numId="38">
    <w:abstractNumId w:val="15"/>
  </w:num>
  <w:num w:numId="39">
    <w:abstractNumId w:val="16"/>
  </w:num>
  <w:num w:numId="40">
    <w:abstractNumId w:val="25"/>
  </w:num>
  <w:num w:numId="41">
    <w:abstractNumId w:val="36"/>
  </w:num>
  <w:num w:numId="42">
    <w:abstractNumId w:val="42"/>
  </w:num>
  <w:num w:numId="43">
    <w:abstractNumId w:val="19"/>
  </w:num>
  <w:num w:numId="44">
    <w:abstractNumId w:val="10"/>
  </w:num>
  <w:num w:numId="45">
    <w:abstractNumId w:val="8"/>
  </w:num>
  <w:num w:numId="46">
    <w:abstractNumId w:val="31"/>
  </w:num>
  <w:num w:numId="47">
    <w:abstractNumId w:val="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BB"/>
    <w:rsid w:val="00005F9D"/>
    <w:rsid w:val="0001081F"/>
    <w:rsid w:val="00043B4E"/>
    <w:rsid w:val="00057D2A"/>
    <w:rsid w:val="00074E20"/>
    <w:rsid w:val="00083274"/>
    <w:rsid w:val="00087289"/>
    <w:rsid w:val="00096832"/>
    <w:rsid w:val="000A05DF"/>
    <w:rsid w:val="000B267B"/>
    <w:rsid w:val="000C11F6"/>
    <w:rsid w:val="000C429C"/>
    <w:rsid w:val="000D5CC3"/>
    <w:rsid w:val="000D6CD5"/>
    <w:rsid w:val="000D7754"/>
    <w:rsid w:val="000E263A"/>
    <w:rsid w:val="000F6062"/>
    <w:rsid w:val="00103DF7"/>
    <w:rsid w:val="00114E22"/>
    <w:rsid w:val="00123ACB"/>
    <w:rsid w:val="0014775A"/>
    <w:rsid w:val="0015039B"/>
    <w:rsid w:val="00163BC8"/>
    <w:rsid w:val="00172941"/>
    <w:rsid w:val="00176B41"/>
    <w:rsid w:val="00197458"/>
    <w:rsid w:val="001A1E85"/>
    <w:rsid w:val="001A20B4"/>
    <w:rsid w:val="001B5826"/>
    <w:rsid w:val="001B7C7D"/>
    <w:rsid w:val="001C48B8"/>
    <w:rsid w:val="001C5B5A"/>
    <w:rsid w:val="001C6F4C"/>
    <w:rsid w:val="001E2034"/>
    <w:rsid w:val="001E4B44"/>
    <w:rsid w:val="001E64CC"/>
    <w:rsid w:val="001F5B66"/>
    <w:rsid w:val="002015DB"/>
    <w:rsid w:val="00212470"/>
    <w:rsid w:val="00214A9A"/>
    <w:rsid w:val="00216422"/>
    <w:rsid w:val="00227A0C"/>
    <w:rsid w:val="002307C9"/>
    <w:rsid w:val="00230B67"/>
    <w:rsid w:val="00235222"/>
    <w:rsid w:val="00242628"/>
    <w:rsid w:val="00242960"/>
    <w:rsid w:val="00251290"/>
    <w:rsid w:val="00256279"/>
    <w:rsid w:val="00257ED9"/>
    <w:rsid w:val="00261C45"/>
    <w:rsid w:val="00262F9F"/>
    <w:rsid w:val="00274A5D"/>
    <w:rsid w:val="002814CA"/>
    <w:rsid w:val="0028268C"/>
    <w:rsid w:val="00286A56"/>
    <w:rsid w:val="00287B7E"/>
    <w:rsid w:val="002905C9"/>
    <w:rsid w:val="002A65DF"/>
    <w:rsid w:val="002A7656"/>
    <w:rsid w:val="002B2B9E"/>
    <w:rsid w:val="002B3D2E"/>
    <w:rsid w:val="002C5C53"/>
    <w:rsid w:val="002D3DAF"/>
    <w:rsid w:val="002D45F0"/>
    <w:rsid w:val="002E6EF4"/>
    <w:rsid w:val="00301830"/>
    <w:rsid w:val="00305919"/>
    <w:rsid w:val="003130D3"/>
    <w:rsid w:val="00325938"/>
    <w:rsid w:val="00335DF8"/>
    <w:rsid w:val="00340B1A"/>
    <w:rsid w:val="0034518A"/>
    <w:rsid w:val="0035390B"/>
    <w:rsid w:val="0035435E"/>
    <w:rsid w:val="00361619"/>
    <w:rsid w:val="003650CF"/>
    <w:rsid w:val="003747AE"/>
    <w:rsid w:val="00383F89"/>
    <w:rsid w:val="0038744F"/>
    <w:rsid w:val="0039410B"/>
    <w:rsid w:val="003B2F8B"/>
    <w:rsid w:val="003C5CD6"/>
    <w:rsid w:val="003C69A2"/>
    <w:rsid w:val="003C6E5D"/>
    <w:rsid w:val="003D401B"/>
    <w:rsid w:val="003E07CD"/>
    <w:rsid w:val="003E291D"/>
    <w:rsid w:val="003E322C"/>
    <w:rsid w:val="003F6F1C"/>
    <w:rsid w:val="00400D60"/>
    <w:rsid w:val="004213DA"/>
    <w:rsid w:val="00421A87"/>
    <w:rsid w:val="004242D8"/>
    <w:rsid w:val="00425D69"/>
    <w:rsid w:val="00427ACB"/>
    <w:rsid w:val="0044343A"/>
    <w:rsid w:val="0047409E"/>
    <w:rsid w:val="004773A7"/>
    <w:rsid w:val="00495C75"/>
    <w:rsid w:val="004B4CFA"/>
    <w:rsid w:val="004B6A62"/>
    <w:rsid w:val="004C33AB"/>
    <w:rsid w:val="004C6009"/>
    <w:rsid w:val="004C7969"/>
    <w:rsid w:val="004D0887"/>
    <w:rsid w:val="004D3767"/>
    <w:rsid w:val="004F3930"/>
    <w:rsid w:val="00501919"/>
    <w:rsid w:val="00510641"/>
    <w:rsid w:val="005118FC"/>
    <w:rsid w:val="005158A7"/>
    <w:rsid w:val="00524317"/>
    <w:rsid w:val="00537B57"/>
    <w:rsid w:val="00542161"/>
    <w:rsid w:val="00544418"/>
    <w:rsid w:val="005448C7"/>
    <w:rsid w:val="00551082"/>
    <w:rsid w:val="0056216C"/>
    <w:rsid w:val="0056664A"/>
    <w:rsid w:val="00566BB2"/>
    <w:rsid w:val="00575A76"/>
    <w:rsid w:val="00576EE6"/>
    <w:rsid w:val="00580080"/>
    <w:rsid w:val="00580BDC"/>
    <w:rsid w:val="00587B61"/>
    <w:rsid w:val="005B25DE"/>
    <w:rsid w:val="005D3622"/>
    <w:rsid w:val="005D7C0C"/>
    <w:rsid w:val="005E3FEA"/>
    <w:rsid w:val="005F4781"/>
    <w:rsid w:val="005F4F82"/>
    <w:rsid w:val="0061032D"/>
    <w:rsid w:val="00613A41"/>
    <w:rsid w:val="00614BDC"/>
    <w:rsid w:val="00640B02"/>
    <w:rsid w:val="0064528E"/>
    <w:rsid w:val="0064560B"/>
    <w:rsid w:val="006555DB"/>
    <w:rsid w:val="006659EC"/>
    <w:rsid w:val="0067715F"/>
    <w:rsid w:val="00683D58"/>
    <w:rsid w:val="00692FFD"/>
    <w:rsid w:val="006A0CC2"/>
    <w:rsid w:val="006A2F2E"/>
    <w:rsid w:val="006A64AA"/>
    <w:rsid w:val="006B4E2B"/>
    <w:rsid w:val="006B7CAE"/>
    <w:rsid w:val="006C590B"/>
    <w:rsid w:val="006C64B4"/>
    <w:rsid w:val="006D033A"/>
    <w:rsid w:val="006E171E"/>
    <w:rsid w:val="00705655"/>
    <w:rsid w:val="007167A6"/>
    <w:rsid w:val="007235B0"/>
    <w:rsid w:val="00727FBA"/>
    <w:rsid w:val="0073439A"/>
    <w:rsid w:val="00741B05"/>
    <w:rsid w:val="00754769"/>
    <w:rsid w:val="00761AE0"/>
    <w:rsid w:val="00762571"/>
    <w:rsid w:val="007740F7"/>
    <w:rsid w:val="00775E09"/>
    <w:rsid w:val="00782AB5"/>
    <w:rsid w:val="007A5494"/>
    <w:rsid w:val="007B4327"/>
    <w:rsid w:val="007B75C6"/>
    <w:rsid w:val="007F5A85"/>
    <w:rsid w:val="007F753E"/>
    <w:rsid w:val="00800EFF"/>
    <w:rsid w:val="008033B8"/>
    <w:rsid w:val="00803439"/>
    <w:rsid w:val="00815311"/>
    <w:rsid w:val="008157AE"/>
    <w:rsid w:val="00816BF3"/>
    <w:rsid w:val="00821BD6"/>
    <w:rsid w:val="008247C2"/>
    <w:rsid w:val="0083616A"/>
    <w:rsid w:val="00837D48"/>
    <w:rsid w:val="008400C7"/>
    <w:rsid w:val="008460AC"/>
    <w:rsid w:val="00850085"/>
    <w:rsid w:val="00852CE5"/>
    <w:rsid w:val="00861291"/>
    <w:rsid w:val="00864A74"/>
    <w:rsid w:val="0087455E"/>
    <w:rsid w:val="008B55FF"/>
    <w:rsid w:val="008C435D"/>
    <w:rsid w:val="008D32F8"/>
    <w:rsid w:val="008E331F"/>
    <w:rsid w:val="008F511E"/>
    <w:rsid w:val="008F5B72"/>
    <w:rsid w:val="00907E05"/>
    <w:rsid w:val="0091187A"/>
    <w:rsid w:val="009171CC"/>
    <w:rsid w:val="00927A28"/>
    <w:rsid w:val="00930C44"/>
    <w:rsid w:val="00932281"/>
    <w:rsid w:val="009507AD"/>
    <w:rsid w:val="00952ECD"/>
    <w:rsid w:val="009542D9"/>
    <w:rsid w:val="00957AF0"/>
    <w:rsid w:val="009627D3"/>
    <w:rsid w:val="00963191"/>
    <w:rsid w:val="00963BD4"/>
    <w:rsid w:val="009706BB"/>
    <w:rsid w:val="00971996"/>
    <w:rsid w:val="00974781"/>
    <w:rsid w:val="009757FF"/>
    <w:rsid w:val="0097734E"/>
    <w:rsid w:val="00982D15"/>
    <w:rsid w:val="00983BAD"/>
    <w:rsid w:val="009945A0"/>
    <w:rsid w:val="00997ABF"/>
    <w:rsid w:val="009A1E67"/>
    <w:rsid w:val="009B475D"/>
    <w:rsid w:val="009B4D9A"/>
    <w:rsid w:val="009B5C75"/>
    <w:rsid w:val="009B5FDB"/>
    <w:rsid w:val="009B7F15"/>
    <w:rsid w:val="009C163C"/>
    <w:rsid w:val="009C7130"/>
    <w:rsid w:val="009D4E8C"/>
    <w:rsid w:val="009E0365"/>
    <w:rsid w:val="009E1E45"/>
    <w:rsid w:val="009E362E"/>
    <w:rsid w:val="009E7323"/>
    <w:rsid w:val="009F08AD"/>
    <w:rsid w:val="009F1989"/>
    <w:rsid w:val="00A02440"/>
    <w:rsid w:val="00A05690"/>
    <w:rsid w:val="00A14D92"/>
    <w:rsid w:val="00A16A9F"/>
    <w:rsid w:val="00A20685"/>
    <w:rsid w:val="00A32DAA"/>
    <w:rsid w:val="00A55654"/>
    <w:rsid w:val="00A62A5F"/>
    <w:rsid w:val="00A64275"/>
    <w:rsid w:val="00A816A7"/>
    <w:rsid w:val="00A91360"/>
    <w:rsid w:val="00A963D1"/>
    <w:rsid w:val="00AB04BC"/>
    <w:rsid w:val="00AB1AE9"/>
    <w:rsid w:val="00AB5568"/>
    <w:rsid w:val="00AC2E39"/>
    <w:rsid w:val="00AC7C83"/>
    <w:rsid w:val="00AF09A4"/>
    <w:rsid w:val="00AF2F31"/>
    <w:rsid w:val="00AF458F"/>
    <w:rsid w:val="00AF6C63"/>
    <w:rsid w:val="00B07B84"/>
    <w:rsid w:val="00B141BF"/>
    <w:rsid w:val="00B30297"/>
    <w:rsid w:val="00B36ECD"/>
    <w:rsid w:val="00B51392"/>
    <w:rsid w:val="00B77DE3"/>
    <w:rsid w:val="00B85583"/>
    <w:rsid w:val="00B939DC"/>
    <w:rsid w:val="00B94D1A"/>
    <w:rsid w:val="00BA2100"/>
    <w:rsid w:val="00BA69E6"/>
    <w:rsid w:val="00BB040E"/>
    <w:rsid w:val="00BB07A1"/>
    <w:rsid w:val="00BC1C91"/>
    <w:rsid w:val="00BD03A5"/>
    <w:rsid w:val="00BD5F64"/>
    <w:rsid w:val="00C0592D"/>
    <w:rsid w:val="00C12ABD"/>
    <w:rsid w:val="00C1365A"/>
    <w:rsid w:val="00C14980"/>
    <w:rsid w:val="00C15ED0"/>
    <w:rsid w:val="00C161F8"/>
    <w:rsid w:val="00C1693B"/>
    <w:rsid w:val="00C175EE"/>
    <w:rsid w:val="00C17F30"/>
    <w:rsid w:val="00C27810"/>
    <w:rsid w:val="00C345A3"/>
    <w:rsid w:val="00C45F8F"/>
    <w:rsid w:val="00C47E6C"/>
    <w:rsid w:val="00C50A5A"/>
    <w:rsid w:val="00C513BA"/>
    <w:rsid w:val="00C56D19"/>
    <w:rsid w:val="00C57B65"/>
    <w:rsid w:val="00C62DB9"/>
    <w:rsid w:val="00C635DA"/>
    <w:rsid w:val="00C64A27"/>
    <w:rsid w:val="00C77BD7"/>
    <w:rsid w:val="00C9254A"/>
    <w:rsid w:val="00C9488E"/>
    <w:rsid w:val="00CA3A03"/>
    <w:rsid w:val="00CB0D3B"/>
    <w:rsid w:val="00CB4D95"/>
    <w:rsid w:val="00CD418F"/>
    <w:rsid w:val="00CD5233"/>
    <w:rsid w:val="00CD53C7"/>
    <w:rsid w:val="00CF061D"/>
    <w:rsid w:val="00CF53D6"/>
    <w:rsid w:val="00D035CE"/>
    <w:rsid w:val="00D03AF5"/>
    <w:rsid w:val="00D04F89"/>
    <w:rsid w:val="00D10236"/>
    <w:rsid w:val="00D153ED"/>
    <w:rsid w:val="00D15EFB"/>
    <w:rsid w:val="00D2330F"/>
    <w:rsid w:val="00D418F4"/>
    <w:rsid w:val="00D441C0"/>
    <w:rsid w:val="00D4539F"/>
    <w:rsid w:val="00D614C5"/>
    <w:rsid w:val="00D726F3"/>
    <w:rsid w:val="00D756A4"/>
    <w:rsid w:val="00D76E25"/>
    <w:rsid w:val="00D978B6"/>
    <w:rsid w:val="00DB2930"/>
    <w:rsid w:val="00DB2AD2"/>
    <w:rsid w:val="00DB2E2F"/>
    <w:rsid w:val="00DD1750"/>
    <w:rsid w:val="00DE1E2E"/>
    <w:rsid w:val="00DE5035"/>
    <w:rsid w:val="00DE6937"/>
    <w:rsid w:val="00E042AF"/>
    <w:rsid w:val="00E076C2"/>
    <w:rsid w:val="00E10690"/>
    <w:rsid w:val="00E111EA"/>
    <w:rsid w:val="00E124B6"/>
    <w:rsid w:val="00E1576F"/>
    <w:rsid w:val="00E24869"/>
    <w:rsid w:val="00E50AA9"/>
    <w:rsid w:val="00E55DCA"/>
    <w:rsid w:val="00E5687C"/>
    <w:rsid w:val="00E73412"/>
    <w:rsid w:val="00E77079"/>
    <w:rsid w:val="00E81CD7"/>
    <w:rsid w:val="00E8477C"/>
    <w:rsid w:val="00E96C3F"/>
    <w:rsid w:val="00EB022E"/>
    <w:rsid w:val="00EC5113"/>
    <w:rsid w:val="00EC778E"/>
    <w:rsid w:val="00EC7AE7"/>
    <w:rsid w:val="00EE3D78"/>
    <w:rsid w:val="00EE3F26"/>
    <w:rsid w:val="00EE4D65"/>
    <w:rsid w:val="00EF679D"/>
    <w:rsid w:val="00F05AC5"/>
    <w:rsid w:val="00F1246A"/>
    <w:rsid w:val="00F22E44"/>
    <w:rsid w:val="00F236FF"/>
    <w:rsid w:val="00F3517B"/>
    <w:rsid w:val="00F42022"/>
    <w:rsid w:val="00F4410B"/>
    <w:rsid w:val="00F532DE"/>
    <w:rsid w:val="00F71232"/>
    <w:rsid w:val="00F737D2"/>
    <w:rsid w:val="00F94430"/>
    <w:rsid w:val="00FA3407"/>
    <w:rsid w:val="00FB5602"/>
    <w:rsid w:val="00FC732D"/>
    <w:rsid w:val="00FE3AC7"/>
    <w:rsid w:val="00FE4C68"/>
    <w:rsid w:val="00FE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425D69"/>
    <w:pPr>
      <w:spacing w:after="120"/>
      <w:jc w:val="left"/>
    </w:pPr>
    <w:rPr>
      <w:b/>
      <w:sz w:val="24"/>
      <w:szCs w:val="24"/>
      <w:lang w:val="en-US"/>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60"/>
    <w:pPr>
      <w:jc w:val="both"/>
    </w:pPr>
    <w:rPr>
      <w:rFonts w:ascii="Verdana" w:hAnsi="Verdana"/>
      <w:szCs w:val="22"/>
      <w:lang w:val="en-IE"/>
    </w:rPr>
  </w:style>
  <w:style w:type="paragraph" w:styleId="Heading1">
    <w:name w:val="heading 1"/>
    <w:aliases w:val="QMS-STD Heading 1"/>
    <w:basedOn w:val="Normal"/>
    <w:next w:val="Heading2"/>
    <w:link w:val="Heading1Char"/>
    <w:autoRedefine/>
    <w:uiPriority w:val="9"/>
    <w:qFormat/>
    <w:rsid w:val="001C48B8"/>
    <w:pPr>
      <w:keepNext/>
      <w:keepLines/>
      <w:numPr>
        <w:numId w:val="1"/>
      </w:numPr>
      <w:tabs>
        <w:tab w:val="left" w:pos="1304"/>
      </w:tabs>
      <w:spacing w:before="240" w:after="120"/>
      <w:ind w:left="1304" w:hanging="1304"/>
      <w:outlineLvl w:val="0"/>
    </w:pPr>
    <w:rPr>
      <w:rFonts w:eastAsia="Times New Roman"/>
      <w:b/>
      <w:bCs/>
      <w:sz w:val="24"/>
      <w:szCs w:val="28"/>
    </w:rPr>
  </w:style>
  <w:style w:type="paragraph" w:styleId="Heading2">
    <w:name w:val="heading 2"/>
    <w:aliases w:val="QMS-STD Heading 2"/>
    <w:basedOn w:val="Normal"/>
    <w:next w:val="Heading3"/>
    <w:link w:val="Heading2Char"/>
    <w:autoRedefine/>
    <w:uiPriority w:val="9"/>
    <w:qFormat/>
    <w:rsid w:val="001C48B8"/>
    <w:pPr>
      <w:keepLines/>
      <w:numPr>
        <w:ilvl w:val="1"/>
        <w:numId w:val="1"/>
      </w:numPr>
      <w:tabs>
        <w:tab w:val="left" w:pos="1304"/>
      </w:tabs>
      <w:spacing w:before="180" w:after="120"/>
      <w:ind w:left="1304" w:hanging="1304"/>
      <w:outlineLvl w:val="1"/>
    </w:pPr>
    <w:rPr>
      <w:rFonts w:eastAsia="Times New Roman" w:cs="Arial"/>
      <w:b/>
      <w:bCs/>
      <w:sz w:val="22"/>
      <w:szCs w:val="26"/>
    </w:rPr>
  </w:style>
  <w:style w:type="paragraph" w:styleId="Heading3">
    <w:name w:val="heading 3"/>
    <w:aliases w:val="QMS-STD Heading 3"/>
    <w:basedOn w:val="Normal"/>
    <w:link w:val="Heading3Char"/>
    <w:uiPriority w:val="9"/>
    <w:qFormat/>
    <w:rsid w:val="001C48B8"/>
    <w:pPr>
      <w:keepLines/>
      <w:numPr>
        <w:ilvl w:val="2"/>
        <w:numId w:val="1"/>
      </w:numPr>
      <w:tabs>
        <w:tab w:val="left" w:pos="1304"/>
      </w:tabs>
      <w:spacing w:before="120" w:after="120"/>
      <w:ind w:left="1304" w:hanging="1304"/>
      <w:outlineLvl w:val="2"/>
    </w:pPr>
    <w:rPr>
      <w:rFonts w:eastAsia="Times New Roman"/>
      <w:bCs/>
    </w:rPr>
  </w:style>
  <w:style w:type="paragraph" w:styleId="Heading4">
    <w:name w:val="heading 4"/>
    <w:aliases w:val="QMS-STD Heading 4"/>
    <w:basedOn w:val="Normal"/>
    <w:link w:val="Heading4Char"/>
    <w:uiPriority w:val="9"/>
    <w:qFormat/>
    <w:rsid w:val="00782AB5"/>
    <w:pPr>
      <w:keepLines/>
      <w:numPr>
        <w:ilvl w:val="3"/>
        <w:numId w:val="1"/>
      </w:numPr>
      <w:tabs>
        <w:tab w:val="left" w:pos="1304"/>
      </w:tabs>
      <w:spacing w:before="120" w:after="120"/>
      <w:ind w:left="1304" w:hanging="1304"/>
      <w:outlineLvl w:val="3"/>
    </w:pPr>
    <w:rPr>
      <w:rFonts w:eastAsia="Times New Roman"/>
      <w:bCs/>
      <w:iCs/>
    </w:rPr>
  </w:style>
  <w:style w:type="paragraph" w:styleId="Heading5">
    <w:name w:val="heading 5"/>
    <w:aliases w:val="QMS-STD Heading 5"/>
    <w:basedOn w:val="Normal"/>
    <w:link w:val="Heading5Char"/>
    <w:autoRedefine/>
    <w:uiPriority w:val="9"/>
    <w:qFormat/>
    <w:rsid w:val="00A816A7"/>
    <w:pPr>
      <w:keepLines/>
      <w:numPr>
        <w:ilvl w:val="4"/>
        <w:numId w:val="1"/>
      </w:numPr>
      <w:tabs>
        <w:tab w:val="left" w:pos="1304"/>
      </w:tabs>
      <w:spacing w:before="120" w:after="120"/>
      <w:ind w:left="1304" w:hanging="1304"/>
      <w:outlineLvl w:val="4"/>
    </w:pPr>
    <w:rPr>
      <w:rFonts w:eastAsia="Times New Roman"/>
    </w:rPr>
  </w:style>
  <w:style w:type="paragraph" w:styleId="Heading6">
    <w:name w:val="heading 6"/>
    <w:basedOn w:val="Normal"/>
    <w:next w:val="Normal"/>
    <w:link w:val="Heading6Char"/>
    <w:uiPriority w:val="9"/>
    <w:semiHidden/>
    <w:unhideWhenUsed/>
    <w:rsid w:val="007B432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B432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B4327"/>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B4327"/>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50"/>
    <w:rPr>
      <w:rFonts w:ascii="Tahoma" w:hAnsi="Tahoma" w:cs="Tahoma"/>
      <w:sz w:val="16"/>
      <w:szCs w:val="16"/>
    </w:rPr>
  </w:style>
  <w:style w:type="character" w:customStyle="1" w:styleId="BalloonTextChar">
    <w:name w:val="Balloon Text Char"/>
    <w:basedOn w:val="DefaultParagraphFont"/>
    <w:link w:val="BalloonText"/>
    <w:uiPriority w:val="99"/>
    <w:semiHidden/>
    <w:rsid w:val="00DD1750"/>
    <w:rPr>
      <w:rFonts w:ascii="Tahoma" w:hAnsi="Tahoma" w:cs="Tahoma"/>
      <w:sz w:val="16"/>
      <w:szCs w:val="16"/>
    </w:rPr>
  </w:style>
  <w:style w:type="table" w:styleId="TableGrid">
    <w:name w:val="Table Grid"/>
    <w:basedOn w:val="TableNormal"/>
    <w:uiPriority w:val="59"/>
    <w:rsid w:val="00DD17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autoRedefine/>
    <w:uiPriority w:val="4"/>
    <w:qFormat/>
    <w:rsid w:val="00425D69"/>
    <w:pPr>
      <w:spacing w:after="120"/>
      <w:jc w:val="left"/>
    </w:pPr>
    <w:rPr>
      <w:b/>
      <w:sz w:val="24"/>
      <w:szCs w:val="24"/>
      <w:lang w:val="en-US"/>
    </w:rPr>
  </w:style>
  <w:style w:type="character" w:customStyle="1" w:styleId="Heading1Char">
    <w:name w:val="Heading 1 Char"/>
    <w:aliases w:val="QMS-STD Heading 1 Char"/>
    <w:basedOn w:val="DefaultParagraphFont"/>
    <w:link w:val="Heading1"/>
    <w:uiPriority w:val="9"/>
    <w:rsid w:val="001C48B8"/>
    <w:rPr>
      <w:rFonts w:ascii="Verdana" w:eastAsia="Times New Roman" w:hAnsi="Verdana"/>
      <w:b/>
      <w:bCs/>
      <w:sz w:val="24"/>
      <w:szCs w:val="28"/>
      <w:lang w:val="en-IE"/>
    </w:rPr>
  </w:style>
  <w:style w:type="character" w:customStyle="1" w:styleId="Heading2Char">
    <w:name w:val="Heading 2 Char"/>
    <w:aliases w:val="QMS-STD Heading 2 Char"/>
    <w:basedOn w:val="DefaultParagraphFont"/>
    <w:link w:val="Heading2"/>
    <w:uiPriority w:val="9"/>
    <w:rsid w:val="001C48B8"/>
    <w:rPr>
      <w:rFonts w:ascii="Verdana" w:eastAsia="Times New Roman" w:hAnsi="Verdana" w:cs="Arial"/>
      <w:b/>
      <w:bCs/>
      <w:sz w:val="22"/>
      <w:szCs w:val="26"/>
      <w:lang w:val="en-IE"/>
    </w:rPr>
  </w:style>
  <w:style w:type="character" w:customStyle="1" w:styleId="Heading3Char">
    <w:name w:val="Heading 3 Char"/>
    <w:aliases w:val="QMS-STD Heading 3 Char"/>
    <w:basedOn w:val="DefaultParagraphFont"/>
    <w:link w:val="Heading3"/>
    <w:uiPriority w:val="9"/>
    <w:rsid w:val="001C48B8"/>
    <w:rPr>
      <w:rFonts w:ascii="Verdana" w:eastAsia="Times New Roman" w:hAnsi="Verdana"/>
      <w:bCs/>
      <w:szCs w:val="22"/>
      <w:lang w:val="en-IE"/>
    </w:rPr>
  </w:style>
  <w:style w:type="character" w:customStyle="1" w:styleId="Heading4Char">
    <w:name w:val="Heading 4 Char"/>
    <w:aliases w:val="QMS-STD Heading 4 Char"/>
    <w:basedOn w:val="DefaultParagraphFont"/>
    <w:link w:val="Heading4"/>
    <w:uiPriority w:val="9"/>
    <w:rsid w:val="00CD5233"/>
    <w:rPr>
      <w:rFonts w:ascii="Verdana" w:eastAsia="Times New Roman" w:hAnsi="Verdana"/>
      <w:bCs/>
      <w:iCs/>
      <w:szCs w:val="22"/>
    </w:rPr>
  </w:style>
  <w:style w:type="character" w:customStyle="1" w:styleId="Heading5Char">
    <w:name w:val="Heading 5 Char"/>
    <w:aliases w:val="QMS-STD Heading 5 Char"/>
    <w:basedOn w:val="DefaultParagraphFont"/>
    <w:link w:val="Heading5"/>
    <w:uiPriority w:val="9"/>
    <w:rsid w:val="00A816A7"/>
    <w:rPr>
      <w:rFonts w:ascii="Verdana" w:eastAsia="Times New Roman" w:hAnsi="Verdana"/>
      <w:szCs w:val="22"/>
      <w:lang w:val="en-IE"/>
    </w:rPr>
  </w:style>
  <w:style w:type="character" w:customStyle="1" w:styleId="Heading6Char">
    <w:name w:val="Heading 6 Char"/>
    <w:basedOn w:val="DefaultParagraphFont"/>
    <w:link w:val="Heading6"/>
    <w:uiPriority w:val="9"/>
    <w:semiHidden/>
    <w:rsid w:val="007B4327"/>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7B4327"/>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7B432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B4327"/>
    <w:rPr>
      <w:rFonts w:ascii="Cambria" w:eastAsia="Times New Roman" w:hAnsi="Cambria" w:cs="Times New Roman"/>
      <w:i/>
      <w:iCs/>
      <w:color w:val="404040"/>
      <w:sz w:val="20"/>
      <w:szCs w:val="20"/>
    </w:rPr>
  </w:style>
  <w:style w:type="paragraph" w:customStyle="1" w:styleId="QMS-STDAppendix">
    <w:name w:val="QMS-STD Appendix"/>
    <w:next w:val="BodyText1"/>
    <w:qFormat/>
    <w:rsid w:val="002307C9"/>
    <w:pPr>
      <w:pageBreakBefore/>
      <w:spacing w:before="240" w:after="120"/>
      <w:ind w:left="1985" w:hanging="1985"/>
      <w:outlineLvl w:val="0"/>
    </w:pPr>
    <w:rPr>
      <w:rFonts w:ascii="Verdana" w:hAnsi="Verdana"/>
      <w:b/>
      <w:sz w:val="24"/>
      <w:szCs w:val="22"/>
    </w:rPr>
  </w:style>
  <w:style w:type="character" w:styleId="Hyperlink">
    <w:name w:val="Hyperlink"/>
    <w:basedOn w:val="DefaultParagraphFont"/>
    <w:uiPriority w:val="99"/>
    <w:unhideWhenUsed/>
    <w:rsid w:val="0056664A"/>
    <w:rPr>
      <w:color w:val="0000FF"/>
      <w:u w:val="single"/>
    </w:rPr>
  </w:style>
  <w:style w:type="paragraph" w:styleId="TableofFigures">
    <w:name w:val="table of figures"/>
    <w:basedOn w:val="Normal"/>
    <w:next w:val="Normal"/>
    <w:uiPriority w:val="99"/>
    <w:semiHidden/>
    <w:unhideWhenUsed/>
    <w:rsid w:val="00216422"/>
  </w:style>
  <w:style w:type="paragraph" w:styleId="TOC1">
    <w:name w:val="toc 1"/>
    <w:basedOn w:val="Normal"/>
    <w:next w:val="Normal"/>
    <w:autoRedefine/>
    <w:uiPriority w:val="39"/>
    <w:unhideWhenUsed/>
    <w:rsid w:val="00587B61"/>
    <w:pPr>
      <w:tabs>
        <w:tab w:val="left" w:pos="726"/>
        <w:tab w:val="right" w:pos="9356"/>
      </w:tabs>
      <w:spacing w:before="240"/>
      <w:ind w:left="1134" w:hanging="1134"/>
      <w:jc w:val="left"/>
    </w:pPr>
    <w:rPr>
      <w:b/>
    </w:rPr>
  </w:style>
  <w:style w:type="paragraph" w:styleId="TOC2">
    <w:name w:val="toc 2"/>
    <w:basedOn w:val="Normal"/>
    <w:next w:val="Normal"/>
    <w:autoRedefine/>
    <w:uiPriority w:val="39"/>
    <w:rsid w:val="00587B61"/>
    <w:pPr>
      <w:tabs>
        <w:tab w:val="left" w:pos="726"/>
        <w:tab w:val="right" w:pos="9356"/>
      </w:tabs>
      <w:ind w:left="1134" w:hanging="1134"/>
      <w:jc w:val="left"/>
    </w:pPr>
  </w:style>
  <w:style w:type="paragraph" w:customStyle="1" w:styleId="QMS-STDHeader1">
    <w:name w:val="QMS-STD Header1"/>
    <w:basedOn w:val="BodyText1"/>
    <w:qFormat/>
    <w:rsid w:val="00C15ED0"/>
    <w:pPr>
      <w:spacing w:after="0"/>
      <w:ind w:left="-57"/>
    </w:pPr>
    <w:rPr>
      <w:b w:val="0"/>
      <w:sz w:val="16"/>
    </w:rPr>
  </w:style>
  <w:style w:type="paragraph" w:styleId="Footer">
    <w:name w:val="footer"/>
    <w:basedOn w:val="Normal"/>
    <w:link w:val="FooterChar"/>
    <w:uiPriority w:val="99"/>
    <w:unhideWhenUsed/>
    <w:rsid w:val="00997ABF"/>
    <w:pPr>
      <w:tabs>
        <w:tab w:val="center" w:pos="4680"/>
        <w:tab w:val="right" w:pos="9360"/>
      </w:tabs>
    </w:pPr>
  </w:style>
  <w:style w:type="character" w:customStyle="1" w:styleId="FooterChar">
    <w:name w:val="Footer Char"/>
    <w:basedOn w:val="DefaultParagraphFont"/>
    <w:link w:val="Footer"/>
    <w:uiPriority w:val="99"/>
    <w:rsid w:val="00997ABF"/>
    <w:rPr>
      <w:rFonts w:ascii="Verdana" w:hAnsi="Verdana"/>
      <w:sz w:val="20"/>
    </w:rPr>
  </w:style>
  <w:style w:type="paragraph" w:customStyle="1" w:styleId="QMS-STDFooter1">
    <w:name w:val="QMS-STD Footer1"/>
    <w:basedOn w:val="Footer"/>
    <w:qFormat/>
    <w:rsid w:val="00EC5113"/>
    <w:pPr>
      <w:jc w:val="right"/>
    </w:pPr>
    <w:rPr>
      <w:sz w:val="16"/>
    </w:rPr>
  </w:style>
  <w:style w:type="paragraph" w:styleId="Header">
    <w:name w:val="header"/>
    <w:basedOn w:val="Normal"/>
    <w:link w:val="HeaderChar"/>
    <w:uiPriority w:val="99"/>
    <w:unhideWhenUsed/>
    <w:rsid w:val="00C57B65"/>
    <w:pPr>
      <w:tabs>
        <w:tab w:val="center" w:pos="4680"/>
        <w:tab w:val="right" w:pos="9360"/>
      </w:tabs>
    </w:pPr>
  </w:style>
  <w:style w:type="character" w:customStyle="1" w:styleId="HeaderChar">
    <w:name w:val="Header Char"/>
    <w:basedOn w:val="DefaultParagraphFont"/>
    <w:link w:val="Header"/>
    <w:uiPriority w:val="99"/>
    <w:rsid w:val="00C57B65"/>
    <w:rPr>
      <w:rFonts w:ascii="Verdana" w:hAnsi="Verdana"/>
      <w:szCs w:val="22"/>
    </w:rPr>
  </w:style>
  <w:style w:type="character" w:styleId="PlaceholderText">
    <w:name w:val="Placeholder Text"/>
    <w:basedOn w:val="DefaultParagraphFont"/>
    <w:uiPriority w:val="99"/>
    <w:semiHidden/>
    <w:rsid w:val="00E1576F"/>
    <w:rPr>
      <w:color w:val="808080"/>
    </w:rPr>
  </w:style>
  <w:style w:type="paragraph" w:styleId="Title">
    <w:name w:val="Title"/>
    <w:basedOn w:val="Normal"/>
    <w:next w:val="Normal"/>
    <w:link w:val="TitleChar"/>
    <w:uiPriority w:val="10"/>
    <w:qFormat/>
    <w:rsid w:val="00983BAD"/>
    <w:pPr>
      <w:spacing w:after="120"/>
      <w:contextualSpacing/>
    </w:pPr>
    <w:rPr>
      <w:rFonts w:eastAsia="Times New Roman"/>
      <w:b/>
      <w:spacing w:val="5"/>
      <w:kern w:val="28"/>
      <w:sz w:val="28"/>
      <w:szCs w:val="52"/>
    </w:rPr>
  </w:style>
  <w:style w:type="character" w:customStyle="1" w:styleId="TitleChar">
    <w:name w:val="Title Char"/>
    <w:basedOn w:val="DefaultParagraphFont"/>
    <w:link w:val="Title"/>
    <w:uiPriority w:val="10"/>
    <w:rsid w:val="00983BAD"/>
    <w:rPr>
      <w:rFonts w:ascii="Verdana" w:eastAsia="Times New Roman" w:hAnsi="Verdana" w:cs="Times New Roman"/>
      <w:b/>
      <w:spacing w:val="5"/>
      <w:kern w:val="28"/>
      <w:sz w:val="28"/>
      <w:szCs w:val="52"/>
    </w:rPr>
  </w:style>
  <w:style w:type="paragraph" w:styleId="ListParagraph">
    <w:name w:val="List Paragraph"/>
    <w:basedOn w:val="Normal"/>
    <w:uiPriority w:val="34"/>
    <w:qFormat/>
    <w:rsid w:val="009E362E"/>
    <w:pPr>
      <w:ind w:left="720"/>
      <w:contextualSpacing/>
    </w:pPr>
  </w:style>
  <w:style w:type="character" w:styleId="CommentReference">
    <w:name w:val="annotation reference"/>
    <w:basedOn w:val="DefaultParagraphFont"/>
    <w:semiHidden/>
    <w:rsid w:val="00D04F89"/>
    <w:rPr>
      <w:sz w:val="16"/>
      <w:szCs w:val="16"/>
    </w:rPr>
  </w:style>
  <w:style w:type="paragraph" w:styleId="CommentText">
    <w:name w:val="annotation text"/>
    <w:basedOn w:val="Normal"/>
    <w:link w:val="CommentTextChar"/>
    <w:semiHidden/>
    <w:rsid w:val="00D04F89"/>
    <w:rPr>
      <w:rFonts w:eastAsia="Times New Roman"/>
      <w:szCs w:val="20"/>
    </w:rPr>
  </w:style>
  <w:style w:type="character" w:customStyle="1" w:styleId="CommentTextChar">
    <w:name w:val="Comment Text Char"/>
    <w:basedOn w:val="DefaultParagraphFont"/>
    <w:link w:val="CommentText"/>
    <w:semiHidden/>
    <w:rsid w:val="00D04F8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418F4"/>
    <w:rPr>
      <w:rFonts w:eastAsia="Calibri"/>
      <w:b/>
      <w:bCs/>
    </w:rPr>
  </w:style>
  <w:style w:type="character" w:customStyle="1" w:styleId="CommentSubjectChar">
    <w:name w:val="Comment Subject Char"/>
    <w:basedOn w:val="CommentTextChar"/>
    <w:link w:val="CommentSubject"/>
    <w:uiPriority w:val="99"/>
    <w:semiHidden/>
    <w:rsid w:val="00D418F4"/>
    <w:rPr>
      <w:rFonts w:ascii="Verdana" w:eastAsia="Times New Roman" w:hAnsi="Verdana" w:cs="Times New Roman"/>
      <w:b/>
      <w:bCs/>
      <w:sz w:val="20"/>
      <w:szCs w:val="20"/>
    </w:rPr>
  </w:style>
  <w:style w:type="paragraph" w:customStyle="1" w:styleId="QMS-STDFigureorTable">
    <w:name w:val="QMS-STD Figure or Table"/>
    <w:basedOn w:val="Normal"/>
    <w:autoRedefine/>
    <w:qFormat/>
    <w:rsid w:val="00A816A7"/>
    <w:pPr>
      <w:spacing w:before="60" w:after="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t_d\Desktop\Holy%20Rosary%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staticId="0x0101002286724911647945B03BC1F32CB92591|889177865" UniqueId="ff3f5e29-4c73-48a4-88d1-2fca40850bb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Link" destnExplanation="Reason" destnName="EngServ-SET-SETQMS-Document Templates" destnUrl="http://irsharenet/sites/IRRecordsCentre/" destnId="abd84b4b-76fd-4858-999f-840813f8321a"/>
              </data>
            </stages>
          </Schedule>
        </Schedules>
      </p:CustomData>
    </p:PolicyItem>
  </p:PolicyItems>
</p:Policy>
</file>

<file path=customXml/item3.xml><?xml version="1.0" encoding="utf-8"?>
<p:properties xmlns:p="http://schemas.microsoft.com/office/2006/metadata/properties" xmlns:xsi="http://www.w3.org/2001/XMLSchema-instance">
  <documentManagement>
    <_dlc_DocId xmlns="a414d05e-ea84-4ad4-85d4-44a93650c0b3">IRDC-2399-17</_dlc_DocId>
    <_dlc_DocIdUrl xmlns="a414d05e-ea84-4ad4-85d4-44a93650c0b3">
      <Url>http://irsharenet/EngServ/SET/SETQMS/_layouts/DocIdRedir.aspx?ID=IRDC-2399-17</Url>
      <Description>IRDC-2399-17</Description>
    </_dlc_DocIdUrl>
    <Standard xmlns="6e887589-b5fb-46b0-b142-b33d1601dd9a">SET-QMS-002</Standard>
    <Accountability_x0020_for_x0020_Template xmlns="6e887589-b5fb-46b0-b142-b33d1601dd9a">Quality Manager SET</Accountability_x0020_for_x0020_Template>
    <Original_x0020_Library xmlns="a414d05e-ea84-4ad4-85d4-44a93650c0b3">EngServ-SET-SETQMS-Document Templates</Original_x0020_Library>
    <_dlc_ExpireDateSaved xmlns="http://schemas.microsoft.com/sharepoint/v3" xsi:nil="true"/>
    <_dlc_ExpireDate xmlns="http://schemas.microsoft.com/sharepoint/v3">2015-01-23T10:24:50+00:00</_dlc_ExpireDate>
    <IconOverlay xmlns="http://schemas.microsoft.com/sharepoint/v4" xsi:nil="true"/>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2286724911647945B03BC1F32CB92591" ma:contentTypeVersion="11" ma:contentTypeDescription="Create a new document." ma:contentTypeScope="" ma:versionID="4eecdc08343f60bf7a2b440af7bd6d7b">
  <xsd:schema xmlns:xsd="http://www.w3.org/2001/XMLSchema" xmlns:xs="http://www.w3.org/2001/XMLSchema" xmlns:p="http://schemas.microsoft.com/office/2006/metadata/properties" xmlns:ns1="http://schemas.microsoft.com/sharepoint/v3" xmlns:ns2="a414d05e-ea84-4ad4-85d4-44a93650c0b3" xmlns:ns3="6e887589-b5fb-46b0-b142-b33d1601dd9a" xmlns:ns4="http://schemas.microsoft.com/sharepoint/v4" targetNamespace="http://schemas.microsoft.com/office/2006/metadata/properties" ma:root="true" ma:fieldsID="9856d6c07a9ba52bb28c1c20f88bfc6b" ns1:_="" ns2:_="" ns3:_="" ns4:_="">
    <xsd:import namespace="http://schemas.microsoft.com/sharepoint/v3"/>
    <xsd:import namespace="a414d05e-ea84-4ad4-85d4-44a93650c0b3"/>
    <xsd:import namespace="6e887589-b5fb-46b0-b142-b33d1601dd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Accountability_x0020_for_x0020_Template" minOccurs="0"/>
                <xsd:element ref="ns2:Original_x0020_Library"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4d05e-ea84-4ad4-85d4-44a93650c0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Library" ma:index="13" nillable="true" ma:displayName="Original Library" ma:default="EngServ-SET-SETQMS-Document Templates" ma:internalName="Original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87589-b5fb-46b0-b142-b33d1601dd9a" elementFormDefault="qualified">
    <xsd:import namespace="http://schemas.microsoft.com/office/2006/documentManagement/types"/>
    <xsd:import namespace="http://schemas.microsoft.com/office/infopath/2007/PartnerControls"/>
    <xsd:element name="Standard" ma:index="11" nillable="true" ma:displayName="Standard" ma:internalName="Standard">
      <xsd:simpleType>
        <xsd:restriction base="dms:Text">
          <xsd:maxLength value="255"/>
        </xsd:restriction>
      </xsd:simpleType>
    </xsd:element>
    <xsd:element name="Accountability_x0020_for_x0020_Template" ma:index="12" nillable="true" ma:displayName="Accountability for Template" ma:internalName="Accountability_x0020_for_x0020_Templ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FBAB-D98D-477C-BC9A-3ACA1036BA8B}">
  <ds:schemaRefs>
    <ds:schemaRef ds:uri="http://schemas.microsoft.com/sharepoint/v3/contenttype/forms"/>
  </ds:schemaRefs>
</ds:datastoreItem>
</file>

<file path=customXml/itemProps2.xml><?xml version="1.0" encoding="utf-8"?>
<ds:datastoreItem xmlns:ds="http://schemas.openxmlformats.org/officeDocument/2006/customXml" ds:itemID="{31A6F300-27DA-4EF6-9C2B-13785E8311D5}">
  <ds:schemaRefs>
    <ds:schemaRef ds:uri="office.server.policy"/>
  </ds:schemaRefs>
</ds:datastoreItem>
</file>

<file path=customXml/itemProps3.xml><?xml version="1.0" encoding="utf-8"?>
<ds:datastoreItem xmlns:ds="http://schemas.openxmlformats.org/officeDocument/2006/customXml" ds:itemID="{5A9AD19F-CB48-40F4-AD2B-E1F9CD2812F4}">
  <ds:schemaRefs>
    <ds:schemaRef ds:uri="http://purl.org/dc/elements/1.1/"/>
    <ds:schemaRef ds:uri="http://purl.org/dc/dcmitype/"/>
    <ds:schemaRef ds:uri="6e887589-b5fb-46b0-b142-b33d1601dd9a"/>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4"/>
    <ds:schemaRef ds:uri="a414d05e-ea84-4ad4-85d4-44a93650c0b3"/>
  </ds:schemaRefs>
</ds:datastoreItem>
</file>

<file path=customXml/itemProps4.xml><?xml version="1.0" encoding="utf-8"?>
<ds:datastoreItem xmlns:ds="http://schemas.openxmlformats.org/officeDocument/2006/customXml" ds:itemID="{6FC7C4D1-6B35-45AB-8B96-E822AAC9949E}">
  <ds:schemaRefs>
    <ds:schemaRef ds:uri="http://schemas.microsoft.com/office/2006/customDocumentInformationPanel"/>
  </ds:schemaRefs>
</ds:datastoreItem>
</file>

<file path=customXml/itemProps5.xml><?xml version="1.0" encoding="utf-8"?>
<ds:datastoreItem xmlns:ds="http://schemas.openxmlformats.org/officeDocument/2006/customXml" ds:itemID="{BAB69FEE-3293-4BEB-BD5A-AA04C9A4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4d05e-ea84-4ad4-85d4-44a93650c0b3"/>
    <ds:schemaRef ds:uri="6e887589-b5fb-46b0-b142-b33d1601dd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CFCAC2-02DC-403F-A24A-DA83873905B5}">
  <ds:schemaRefs>
    <ds:schemaRef ds:uri="http://schemas.microsoft.com/sharepoint/events"/>
  </ds:schemaRefs>
</ds:datastoreItem>
</file>

<file path=customXml/itemProps7.xml><?xml version="1.0" encoding="utf-8"?>
<ds:datastoreItem xmlns:ds="http://schemas.openxmlformats.org/officeDocument/2006/customXml" ds:itemID="{5EF31995-0311-4F6E-A1C2-1BA7912E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Holy Rosary Policy Template</Template>
  <TotalTime>235</TotalTime>
  <Pages>8</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Standards Template</vt:lpstr>
    </vt:vector>
  </TitlesOfParts>
  <Company>Coras Iompair Eireann</Company>
  <LinksUpToDate>false</LinksUpToDate>
  <CharactersWithSpaces>12766</CharactersWithSpaces>
  <SharedDoc>false</SharedDoc>
  <HLinks>
    <vt:vector size="204" baseType="variant">
      <vt:variant>
        <vt:i4>1048624</vt:i4>
      </vt:variant>
      <vt:variant>
        <vt:i4>200</vt:i4>
      </vt:variant>
      <vt:variant>
        <vt:i4>0</vt:i4>
      </vt:variant>
      <vt:variant>
        <vt:i4>5</vt:i4>
      </vt:variant>
      <vt:variant>
        <vt:lpwstr/>
      </vt:variant>
      <vt:variant>
        <vt:lpwstr>_Toc327436777</vt:lpwstr>
      </vt:variant>
      <vt:variant>
        <vt:i4>1048624</vt:i4>
      </vt:variant>
      <vt:variant>
        <vt:i4>194</vt:i4>
      </vt:variant>
      <vt:variant>
        <vt:i4>0</vt:i4>
      </vt:variant>
      <vt:variant>
        <vt:i4>5</vt:i4>
      </vt:variant>
      <vt:variant>
        <vt:lpwstr/>
      </vt:variant>
      <vt:variant>
        <vt:lpwstr>_Toc327436776</vt:lpwstr>
      </vt:variant>
      <vt:variant>
        <vt:i4>1048624</vt:i4>
      </vt:variant>
      <vt:variant>
        <vt:i4>188</vt:i4>
      </vt:variant>
      <vt:variant>
        <vt:i4>0</vt:i4>
      </vt:variant>
      <vt:variant>
        <vt:i4>5</vt:i4>
      </vt:variant>
      <vt:variant>
        <vt:lpwstr/>
      </vt:variant>
      <vt:variant>
        <vt:lpwstr>_Toc327436775</vt:lpwstr>
      </vt:variant>
      <vt:variant>
        <vt:i4>1048624</vt:i4>
      </vt:variant>
      <vt:variant>
        <vt:i4>182</vt:i4>
      </vt:variant>
      <vt:variant>
        <vt:i4>0</vt:i4>
      </vt:variant>
      <vt:variant>
        <vt:i4>5</vt:i4>
      </vt:variant>
      <vt:variant>
        <vt:lpwstr/>
      </vt:variant>
      <vt:variant>
        <vt:lpwstr>_Toc327436774</vt:lpwstr>
      </vt:variant>
      <vt:variant>
        <vt:i4>1048624</vt:i4>
      </vt:variant>
      <vt:variant>
        <vt:i4>176</vt:i4>
      </vt:variant>
      <vt:variant>
        <vt:i4>0</vt:i4>
      </vt:variant>
      <vt:variant>
        <vt:i4>5</vt:i4>
      </vt:variant>
      <vt:variant>
        <vt:lpwstr/>
      </vt:variant>
      <vt:variant>
        <vt:lpwstr>_Toc327436773</vt:lpwstr>
      </vt:variant>
      <vt:variant>
        <vt:i4>1048624</vt:i4>
      </vt:variant>
      <vt:variant>
        <vt:i4>170</vt:i4>
      </vt:variant>
      <vt:variant>
        <vt:i4>0</vt:i4>
      </vt:variant>
      <vt:variant>
        <vt:i4>5</vt:i4>
      </vt:variant>
      <vt:variant>
        <vt:lpwstr/>
      </vt:variant>
      <vt:variant>
        <vt:lpwstr>_Toc327436772</vt:lpwstr>
      </vt:variant>
      <vt:variant>
        <vt:i4>1048624</vt:i4>
      </vt:variant>
      <vt:variant>
        <vt:i4>164</vt:i4>
      </vt:variant>
      <vt:variant>
        <vt:i4>0</vt:i4>
      </vt:variant>
      <vt:variant>
        <vt:i4>5</vt:i4>
      </vt:variant>
      <vt:variant>
        <vt:lpwstr/>
      </vt:variant>
      <vt:variant>
        <vt:lpwstr>_Toc327436771</vt:lpwstr>
      </vt:variant>
      <vt:variant>
        <vt:i4>1048624</vt:i4>
      </vt:variant>
      <vt:variant>
        <vt:i4>158</vt:i4>
      </vt:variant>
      <vt:variant>
        <vt:i4>0</vt:i4>
      </vt:variant>
      <vt:variant>
        <vt:i4>5</vt:i4>
      </vt:variant>
      <vt:variant>
        <vt:lpwstr/>
      </vt:variant>
      <vt:variant>
        <vt:lpwstr>_Toc327436770</vt:lpwstr>
      </vt:variant>
      <vt:variant>
        <vt:i4>1114160</vt:i4>
      </vt:variant>
      <vt:variant>
        <vt:i4>152</vt:i4>
      </vt:variant>
      <vt:variant>
        <vt:i4>0</vt:i4>
      </vt:variant>
      <vt:variant>
        <vt:i4>5</vt:i4>
      </vt:variant>
      <vt:variant>
        <vt:lpwstr/>
      </vt:variant>
      <vt:variant>
        <vt:lpwstr>_Toc327436769</vt:lpwstr>
      </vt:variant>
      <vt:variant>
        <vt:i4>1114160</vt:i4>
      </vt:variant>
      <vt:variant>
        <vt:i4>146</vt:i4>
      </vt:variant>
      <vt:variant>
        <vt:i4>0</vt:i4>
      </vt:variant>
      <vt:variant>
        <vt:i4>5</vt:i4>
      </vt:variant>
      <vt:variant>
        <vt:lpwstr/>
      </vt:variant>
      <vt:variant>
        <vt:lpwstr>_Toc327436768</vt:lpwstr>
      </vt:variant>
      <vt:variant>
        <vt:i4>1114160</vt:i4>
      </vt:variant>
      <vt:variant>
        <vt:i4>140</vt:i4>
      </vt:variant>
      <vt:variant>
        <vt:i4>0</vt:i4>
      </vt:variant>
      <vt:variant>
        <vt:i4>5</vt:i4>
      </vt:variant>
      <vt:variant>
        <vt:lpwstr/>
      </vt:variant>
      <vt:variant>
        <vt:lpwstr>_Toc327436767</vt:lpwstr>
      </vt:variant>
      <vt:variant>
        <vt:i4>1114160</vt:i4>
      </vt:variant>
      <vt:variant>
        <vt:i4>134</vt:i4>
      </vt:variant>
      <vt:variant>
        <vt:i4>0</vt:i4>
      </vt:variant>
      <vt:variant>
        <vt:i4>5</vt:i4>
      </vt:variant>
      <vt:variant>
        <vt:lpwstr/>
      </vt:variant>
      <vt:variant>
        <vt:lpwstr>_Toc327436766</vt:lpwstr>
      </vt:variant>
      <vt:variant>
        <vt:i4>1114160</vt:i4>
      </vt:variant>
      <vt:variant>
        <vt:i4>128</vt:i4>
      </vt:variant>
      <vt:variant>
        <vt:i4>0</vt:i4>
      </vt:variant>
      <vt:variant>
        <vt:i4>5</vt:i4>
      </vt:variant>
      <vt:variant>
        <vt:lpwstr/>
      </vt:variant>
      <vt:variant>
        <vt:lpwstr>_Toc327436765</vt:lpwstr>
      </vt:variant>
      <vt:variant>
        <vt:i4>1114160</vt:i4>
      </vt:variant>
      <vt:variant>
        <vt:i4>122</vt:i4>
      </vt:variant>
      <vt:variant>
        <vt:i4>0</vt:i4>
      </vt:variant>
      <vt:variant>
        <vt:i4>5</vt:i4>
      </vt:variant>
      <vt:variant>
        <vt:lpwstr/>
      </vt:variant>
      <vt:variant>
        <vt:lpwstr>_Toc327436764</vt:lpwstr>
      </vt:variant>
      <vt:variant>
        <vt:i4>1114160</vt:i4>
      </vt:variant>
      <vt:variant>
        <vt:i4>116</vt:i4>
      </vt:variant>
      <vt:variant>
        <vt:i4>0</vt:i4>
      </vt:variant>
      <vt:variant>
        <vt:i4>5</vt:i4>
      </vt:variant>
      <vt:variant>
        <vt:lpwstr/>
      </vt:variant>
      <vt:variant>
        <vt:lpwstr>_Toc327436763</vt:lpwstr>
      </vt:variant>
      <vt:variant>
        <vt:i4>1114160</vt:i4>
      </vt:variant>
      <vt:variant>
        <vt:i4>110</vt:i4>
      </vt:variant>
      <vt:variant>
        <vt:i4>0</vt:i4>
      </vt:variant>
      <vt:variant>
        <vt:i4>5</vt:i4>
      </vt:variant>
      <vt:variant>
        <vt:lpwstr/>
      </vt:variant>
      <vt:variant>
        <vt:lpwstr>_Toc327436762</vt:lpwstr>
      </vt:variant>
      <vt:variant>
        <vt:i4>1114160</vt:i4>
      </vt:variant>
      <vt:variant>
        <vt:i4>104</vt:i4>
      </vt:variant>
      <vt:variant>
        <vt:i4>0</vt:i4>
      </vt:variant>
      <vt:variant>
        <vt:i4>5</vt:i4>
      </vt:variant>
      <vt:variant>
        <vt:lpwstr/>
      </vt:variant>
      <vt:variant>
        <vt:lpwstr>_Toc327436761</vt:lpwstr>
      </vt:variant>
      <vt:variant>
        <vt:i4>1114160</vt:i4>
      </vt:variant>
      <vt:variant>
        <vt:i4>98</vt:i4>
      </vt:variant>
      <vt:variant>
        <vt:i4>0</vt:i4>
      </vt:variant>
      <vt:variant>
        <vt:i4>5</vt:i4>
      </vt:variant>
      <vt:variant>
        <vt:lpwstr/>
      </vt:variant>
      <vt:variant>
        <vt:lpwstr>_Toc327436760</vt:lpwstr>
      </vt:variant>
      <vt:variant>
        <vt:i4>1179696</vt:i4>
      </vt:variant>
      <vt:variant>
        <vt:i4>92</vt:i4>
      </vt:variant>
      <vt:variant>
        <vt:i4>0</vt:i4>
      </vt:variant>
      <vt:variant>
        <vt:i4>5</vt:i4>
      </vt:variant>
      <vt:variant>
        <vt:lpwstr/>
      </vt:variant>
      <vt:variant>
        <vt:lpwstr>_Toc327436759</vt:lpwstr>
      </vt:variant>
      <vt:variant>
        <vt:i4>1179696</vt:i4>
      </vt:variant>
      <vt:variant>
        <vt:i4>86</vt:i4>
      </vt:variant>
      <vt:variant>
        <vt:i4>0</vt:i4>
      </vt:variant>
      <vt:variant>
        <vt:i4>5</vt:i4>
      </vt:variant>
      <vt:variant>
        <vt:lpwstr/>
      </vt:variant>
      <vt:variant>
        <vt:lpwstr>_Toc327436758</vt:lpwstr>
      </vt:variant>
      <vt:variant>
        <vt:i4>1179696</vt:i4>
      </vt:variant>
      <vt:variant>
        <vt:i4>80</vt:i4>
      </vt:variant>
      <vt:variant>
        <vt:i4>0</vt:i4>
      </vt:variant>
      <vt:variant>
        <vt:i4>5</vt:i4>
      </vt:variant>
      <vt:variant>
        <vt:lpwstr/>
      </vt:variant>
      <vt:variant>
        <vt:lpwstr>_Toc327436757</vt:lpwstr>
      </vt:variant>
      <vt:variant>
        <vt:i4>1179696</vt:i4>
      </vt:variant>
      <vt:variant>
        <vt:i4>74</vt:i4>
      </vt:variant>
      <vt:variant>
        <vt:i4>0</vt:i4>
      </vt:variant>
      <vt:variant>
        <vt:i4>5</vt:i4>
      </vt:variant>
      <vt:variant>
        <vt:lpwstr/>
      </vt:variant>
      <vt:variant>
        <vt:lpwstr>_Toc327436756</vt:lpwstr>
      </vt:variant>
      <vt:variant>
        <vt:i4>1179696</vt:i4>
      </vt:variant>
      <vt:variant>
        <vt:i4>68</vt:i4>
      </vt:variant>
      <vt:variant>
        <vt:i4>0</vt:i4>
      </vt:variant>
      <vt:variant>
        <vt:i4>5</vt:i4>
      </vt:variant>
      <vt:variant>
        <vt:lpwstr/>
      </vt:variant>
      <vt:variant>
        <vt:lpwstr>_Toc327436755</vt:lpwstr>
      </vt:variant>
      <vt:variant>
        <vt:i4>1179696</vt:i4>
      </vt:variant>
      <vt:variant>
        <vt:i4>62</vt:i4>
      </vt:variant>
      <vt:variant>
        <vt:i4>0</vt:i4>
      </vt:variant>
      <vt:variant>
        <vt:i4>5</vt:i4>
      </vt:variant>
      <vt:variant>
        <vt:lpwstr/>
      </vt:variant>
      <vt:variant>
        <vt:lpwstr>_Toc327436754</vt:lpwstr>
      </vt:variant>
      <vt:variant>
        <vt:i4>1179696</vt:i4>
      </vt:variant>
      <vt:variant>
        <vt:i4>56</vt:i4>
      </vt:variant>
      <vt:variant>
        <vt:i4>0</vt:i4>
      </vt:variant>
      <vt:variant>
        <vt:i4>5</vt:i4>
      </vt:variant>
      <vt:variant>
        <vt:lpwstr/>
      </vt:variant>
      <vt:variant>
        <vt:lpwstr>_Toc327436753</vt:lpwstr>
      </vt:variant>
      <vt:variant>
        <vt:i4>1179696</vt:i4>
      </vt:variant>
      <vt:variant>
        <vt:i4>50</vt:i4>
      </vt:variant>
      <vt:variant>
        <vt:i4>0</vt:i4>
      </vt:variant>
      <vt:variant>
        <vt:i4>5</vt:i4>
      </vt:variant>
      <vt:variant>
        <vt:lpwstr/>
      </vt:variant>
      <vt:variant>
        <vt:lpwstr>_Toc327436752</vt:lpwstr>
      </vt:variant>
      <vt:variant>
        <vt:i4>1179696</vt:i4>
      </vt:variant>
      <vt:variant>
        <vt:i4>44</vt:i4>
      </vt:variant>
      <vt:variant>
        <vt:i4>0</vt:i4>
      </vt:variant>
      <vt:variant>
        <vt:i4>5</vt:i4>
      </vt:variant>
      <vt:variant>
        <vt:lpwstr/>
      </vt:variant>
      <vt:variant>
        <vt:lpwstr>_Toc327436751</vt:lpwstr>
      </vt:variant>
      <vt:variant>
        <vt:i4>1179696</vt:i4>
      </vt:variant>
      <vt:variant>
        <vt:i4>38</vt:i4>
      </vt:variant>
      <vt:variant>
        <vt:i4>0</vt:i4>
      </vt:variant>
      <vt:variant>
        <vt:i4>5</vt:i4>
      </vt:variant>
      <vt:variant>
        <vt:lpwstr/>
      </vt:variant>
      <vt:variant>
        <vt:lpwstr>_Toc327436750</vt:lpwstr>
      </vt:variant>
      <vt:variant>
        <vt:i4>1245232</vt:i4>
      </vt:variant>
      <vt:variant>
        <vt:i4>32</vt:i4>
      </vt:variant>
      <vt:variant>
        <vt:i4>0</vt:i4>
      </vt:variant>
      <vt:variant>
        <vt:i4>5</vt:i4>
      </vt:variant>
      <vt:variant>
        <vt:lpwstr/>
      </vt:variant>
      <vt:variant>
        <vt:lpwstr>_Toc327436749</vt:lpwstr>
      </vt:variant>
      <vt:variant>
        <vt:i4>1245232</vt:i4>
      </vt:variant>
      <vt:variant>
        <vt:i4>26</vt:i4>
      </vt:variant>
      <vt:variant>
        <vt:i4>0</vt:i4>
      </vt:variant>
      <vt:variant>
        <vt:i4>5</vt:i4>
      </vt:variant>
      <vt:variant>
        <vt:lpwstr/>
      </vt:variant>
      <vt:variant>
        <vt:lpwstr>_Toc327436748</vt:lpwstr>
      </vt:variant>
      <vt:variant>
        <vt:i4>1245232</vt:i4>
      </vt:variant>
      <vt:variant>
        <vt:i4>20</vt:i4>
      </vt:variant>
      <vt:variant>
        <vt:i4>0</vt:i4>
      </vt:variant>
      <vt:variant>
        <vt:i4>5</vt:i4>
      </vt:variant>
      <vt:variant>
        <vt:lpwstr/>
      </vt:variant>
      <vt:variant>
        <vt:lpwstr>_Toc327436747</vt:lpwstr>
      </vt:variant>
      <vt:variant>
        <vt:i4>1245232</vt:i4>
      </vt:variant>
      <vt:variant>
        <vt:i4>14</vt:i4>
      </vt:variant>
      <vt:variant>
        <vt:i4>0</vt:i4>
      </vt:variant>
      <vt:variant>
        <vt:i4>5</vt:i4>
      </vt:variant>
      <vt:variant>
        <vt:lpwstr/>
      </vt:variant>
      <vt:variant>
        <vt:lpwstr>_Toc327436746</vt:lpwstr>
      </vt:variant>
      <vt:variant>
        <vt:i4>1245232</vt:i4>
      </vt:variant>
      <vt:variant>
        <vt:i4>8</vt:i4>
      </vt:variant>
      <vt:variant>
        <vt:i4>0</vt:i4>
      </vt:variant>
      <vt:variant>
        <vt:i4>5</vt:i4>
      </vt:variant>
      <vt:variant>
        <vt:lpwstr/>
      </vt:variant>
      <vt:variant>
        <vt:lpwstr>_Toc327436745</vt:lpwstr>
      </vt:variant>
      <vt:variant>
        <vt:i4>1245232</vt:i4>
      </vt:variant>
      <vt:variant>
        <vt:i4>2</vt:i4>
      </vt:variant>
      <vt:variant>
        <vt:i4>0</vt:i4>
      </vt:variant>
      <vt:variant>
        <vt:i4>5</vt:i4>
      </vt:variant>
      <vt:variant>
        <vt:lpwstr/>
      </vt:variant>
      <vt:variant>
        <vt:lpwstr>_Toc327436744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Cathcart Des</dc:creator>
  <cp:lastModifiedBy>Max Cannon</cp:lastModifiedBy>
  <cp:revision>12</cp:revision>
  <cp:lastPrinted>2017-11-30T14:29:00Z</cp:lastPrinted>
  <dcterms:created xsi:type="dcterms:W3CDTF">2017-11-17T09:44:00Z</dcterms:created>
  <dcterms:modified xsi:type="dcterms:W3CDTF">2017-11-30T14:29:00Z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0x0101002286724911647945B03BC1F32CB92591</vt:lpwstr>
  </property>
  <property fmtid="{D5CDD505-2E9C-101B-9397-08002B2CF9AE}" pid="3" name="_dlc_DocIdItemGuid">
    <vt:lpwstr>c228bce9-9c15-4ba5-b77c-a4d34634ebff</vt:lpwstr>
  </property>
  <property fmtid="{D5CDD505-2E9C-101B-9397-08002B2CF9AE}" pid="4" name="Order">
    <vt:r8>2800</vt:r8>
  </property>
  <property fmtid="{D5CDD505-2E9C-101B-9397-08002B2CF9AE}" pid="5" name="_dlc_DocIdUrl">
    <vt:lpwstr>http://irsharenet/EngServ/CME/SPRules/_layouts/DocIdRedir.aspx?ID=VST5NY2NS2DF-260-28, VST5NY2NS2DF-260-28</vt:lpwstr>
  </property>
  <property fmtid="{D5CDD505-2E9C-101B-9397-08002B2CF9AE}" pid="6" name="_dlc_DocId">
    <vt:lpwstr>VST5NY2NS2DF-260-28</vt:lpwstr>
  </property>
  <property fmtid="{D5CDD505-2E9C-101B-9397-08002B2CF9AE}" pid="7" name="_dlc_policyId">
    <vt:lpwstr>0x0101002286724911647945B03BC1F32CB92591|889177865</vt:lpwstr>
  </property>
  <property fmtid="{D5CDD505-2E9C-101B-9397-08002B2CF9AE}" pid="8" name="ItemRetentionFormula">
    <vt:lpwstr>&lt;formula id="Microsoft.Office.RecordsManagement.PolicyFeatures.Expiration.Formula.BuiltIn"&gt;&lt;number&gt;1&lt;/number&gt;&lt;property&gt;Modified&lt;/property&gt;&lt;period&gt;years&lt;/period&gt;&lt;/formula&gt;</vt:lpwstr>
  </property>
</Properties>
</file>